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EF" w:rsidRPr="006D731E" w:rsidRDefault="007579EF" w:rsidP="007579EF">
      <w:pPr>
        <w:widowControl w:val="0"/>
        <w:spacing w:before="100" w:beforeAutospacing="1" w:after="100" w:afterAutospacing="1" w:line="360" w:lineRule="auto"/>
        <w:ind w:right="-164"/>
        <w:jc w:val="both"/>
        <w:rPr>
          <w:rFonts w:ascii="Palatino Linotype" w:eastAsia="Calibri"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CUARTA </w:t>
      </w:r>
      <w:r w:rsidRPr="006D731E">
        <w:rPr>
          <w:rFonts w:ascii="Palatino Linotype" w:hAnsi="Palatino Linotype" w:cs="Arial"/>
          <w:b/>
        </w:rPr>
        <w:t>SESIÓN ORDINARIA DE</w:t>
      </w:r>
      <w:r>
        <w:rPr>
          <w:rFonts w:ascii="Palatino Linotype" w:hAnsi="Palatino Linotype" w:cs="Arial"/>
          <w:b/>
        </w:rPr>
        <w:t xml:space="preserve"> VEINTIOCHO DE NOVIEMBRE DE </w:t>
      </w:r>
      <w:r w:rsidRPr="006D731E">
        <w:rPr>
          <w:rFonts w:ascii="Palatino Linotype" w:hAnsi="Palatino Linotype" w:cs="Arial"/>
          <w:b/>
        </w:rPr>
        <w:t xml:space="preserve">DOS MIL </w:t>
      </w:r>
      <w:r>
        <w:rPr>
          <w:rFonts w:ascii="Palatino Linotype" w:hAnsi="Palatino Linotype" w:cs="Arial"/>
          <w:b/>
        </w:rPr>
        <w:t>DIECIOCHO</w:t>
      </w:r>
      <w:r w:rsidRPr="006D731E">
        <w:rPr>
          <w:rFonts w:ascii="Palatino Linotype" w:hAnsi="Palatino Linotype" w:cs="Arial"/>
          <w:b/>
        </w:rPr>
        <w:t xml:space="preserve">, EN EL RECURSO DE REVISIÓN </w:t>
      </w:r>
      <w:r>
        <w:rPr>
          <w:rFonts w:ascii="Palatino Linotype" w:hAnsi="Palatino Linotype" w:cs="Arial"/>
          <w:b/>
        </w:rPr>
        <w:t>03685</w:t>
      </w:r>
      <w:r w:rsidRPr="00954188">
        <w:rPr>
          <w:rFonts w:ascii="Palatino Linotype" w:hAnsi="Palatino Linotype" w:cs="Arial"/>
          <w:b/>
        </w:rPr>
        <w:t>/INFOEM/IP/RR/2018</w:t>
      </w:r>
      <w:r w:rsidRPr="006D731E">
        <w:rPr>
          <w:rFonts w:ascii="Palatino Linotype" w:eastAsia="Calibri" w:hAnsi="Palatino Linotype" w:cs="Arial"/>
          <w:b/>
        </w:rPr>
        <w:t>.</w:t>
      </w:r>
    </w:p>
    <w:p w:rsidR="007579EF" w:rsidRDefault="007579EF" w:rsidP="007579EF">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Pr>
          <w:rFonts w:ascii="Palatino Linotype" w:hAnsi="Palatino Linotype" w:cs="Arial"/>
          <w:b/>
        </w:rPr>
        <w:t>03685</w:t>
      </w:r>
      <w:r w:rsidRPr="00954188">
        <w:rPr>
          <w:rFonts w:ascii="Palatino Linotype" w:hAnsi="Palatino Linotype" w:cs="Arial"/>
          <w:b/>
        </w:rPr>
        <w:t>/INFOEM/IP/RR/2018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Pr>
          <w:rFonts w:ascii="Palatino Linotype" w:hAnsi="Palatino Linotype" w:cs="Arial"/>
        </w:rPr>
        <w:t xml:space="preserve"> </w:t>
      </w:r>
      <w:proofErr w:type="spellStart"/>
      <w:r>
        <w:rPr>
          <w:rFonts w:ascii="Palatino Linotype" w:hAnsi="Palatino Linotype" w:cs="Arial"/>
        </w:rPr>
        <w:t>returno</w:t>
      </w:r>
      <w:proofErr w:type="spellEnd"/>
      <w:r>
        <w:rPr>
          <w:rFonts w:ascii="Palatino Linotype" w:hAnsi="Palatino Linotype" w:cs="Arial"/>
        </w:rPr>
        <w:t xml:space="preserve"> por el</w:t>
      </w:r>
      <w:r w:rsidRPr="006D731E">
        <w:rPr>
          <w:rFonts w:ascii="Palatino Linotype" w:hAnsi="Palatino Linotype" w:cs="Arial"/>
        </w:rPr>
        <w:t xml:space="preserve"> Comisionad</w:t>
      </w:r>
      <w:r>
        <w:rPr>
          <w:rFonts w:ascii="Palatino Linotype" w:hAnsi="Palatino Linotype" w:cs="Arial"/>
        </w:rPr>
        <w:t>o</w:t>
      </w:r>
      <w:r w:rsidRPr="006D731E">
        <w:rPr>
          <w:rFonts w:ascii="Palatino Linotype" w:hAnsi="Palatino Linotype" w:cs="Arial"/>
        </w:rPr>
        <w:t xml:space="preserve"> </w:t>
      </w:r>
      <w:r>
        <w:rPr>
          <w:rFonts w:ascii="Palatino Linotype" w:hAnsi="Palatino Linotype" w:cs="Arial"/>
          <w:b/>
        </w:rPr>
        <w:t>JAVIER MARTÍNEZ CRUZ</w:t>
      </w:r>
      <w:r w:rsidRPr="006D731E">
        <w:rPr>
          <w:rFonts w:ascii="Palatino Linotype" w:hAnsi="Palatino Linotype" w:cs="Arial"/>
        </w:rPr>
        <w:t xml:space="preserve">, </w:t>
      </w:r>
      <w:r>
        <w:rPr>
          <w:rFonts w:ascii="Palatino Linotype" w:hAnsi="Palatino Linotype" w:cs="Arial"/>
        </w:rPr>
        <w:t>que es del tenor siguiente.</w:t>
      </w:r>
    </w:p>
    <w:p w:rsidR="007579EF" w:rsidRPr="006D731E" w:rsidRDefault="007579EF" w:rsidP="007579EF">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 que la suscrita c</w:t>
      </w:r>
      <w:r>
        <w:rPr>
          <w:rFonts w:ascii="Palatino Linotype" w:hAnsi="Palatino Linotype"/>
        </w:rPr>
        <w:t xml:space="preserve">omparte las causas que dieron origen al </w:t>
      </w:r>
      <w:r w:rsidRPr="006D731E">
        <w:rPr>
          <w:rFonts w:ascii="Palatino Linotype" w:hAnsi="Palatino Linotype"/>
        </w:rPr>
        <w:t>recurs</w:t>
      </w:r>
      <w:r>
        <w:rPr>
          <w:rFonts w:ascii="Palatino Linotype" w:hAnsi="Palatino Linotype"/>
        </w:rPr>
        <w:t>o de revisión; empero, estimo</w:t>
      </w:r>
      <w:r w:rsidRPr="006D731E">
        <w:rPr>
          <w:rFonts w:ascii="Palatino Linotype" w:hAnsi="Palatino Linotype"/>
        </w:rPr>
        <w:t xml:space="preserve"> necesario precisar algunas consid</w:t>
      </w:r>
      <w:r>
        <w:rPr>
          <w:rFonts w:ascii="Palatino Linotype" w:hAnsi="Palatino Linotype"/>
        </w:rPr>
        <w:t>eraciones de hecho y de derecho en cuanto al sentido de la resolución de mérito.</w:t>
      </w:r>
    </w:p>
    <w:p w:rsidR="007579EF" w:rsidRDefault="007579EF" w:rsidP="007579EF">
      <w:pPr>
        <w:spacing w:before="100" w:beforeAutospacing="1" w:after="100" w:afterAutospacing="1" w:line="360" w:lineRule="auto"/>
        <w:jc w:val="both"/>
        <w:rPr>
          <w:rFonts w:ascii="Palatino Linotype" w:hAnsi="Palatino Linotype"/>
        </w:rPr>
      </w:pPr>
      <w:r>
        <w:rPr>
          <w:rFonts w:ascii="Palatino Linotype" w:hAnsi="Palatino Linotype"/>
        </w:rPr>
        <w:t>T</w:t>
      </w:r>
      <w:r w:rsidRPr="006D731E">
        <w:rPr>
          <w:rFonts w:ascii="Palatino Linotype" w:hAnsi="Palatino Linotype"/>
        </w:rPr>
        <w:t>al y como quedó debidamente asentado en la resoluci</w:t>
      </w:r>
      <w:r>
        <w:rPr>
          <w:rFonts w:ascii="Palatino Linotype" w:hAnsi="Palatino Linotype"/>
        </w:rPr>
        <w:t xml:space="preserve">ón materia del presente voto, el </w:t>
      </w:r>
      <w:r w:rsidRPr="006D731E">
        <w:rPr>
          <w:rFonts w:ascii="Palatino Linotype" w:hAnsi="Palatino Linotype"/>
        </w:rPr>
        <w:t xml:space="preserve">particular requirió </w:t>
      </w:r>
      <w:r>
        <w:rPr>
          <w:rFonts w:ascii="Palatino Linotype" w:hAnsi="Palatino Linotype"/>
        </w:rPr>
        <w:t xml:space="preserve">del </w:t>
      </w:r>
      <w:r w:rsidRPr="005117B2">
        <w:rPr>
          <w:rFonts w:ascii="Palatino Linotype" w:hAnsi="Palatino Linotype" w:cs="Arial"/>
          <w:b/>
        </w:rPr>
        <w:t>Ayuntamiento de Valle de Chalco Solidaridad</w:t>
      </w:r>
      <w:r>
        <w:rPr>
          <w:rFonts w:ascii="Palatino Linotype" w:hAnsi="Palatino Linotype"/>
          <w:b/>
        </w:rPr>
        <w:t>,</w:t>
      </w:r>
      <w:r w:rsidRPr="00954188">
        <w:rPr>
          <w:rFonts w:ascii="Palatino Linotype" w:hAnsi="Palatino Linotype"/>
          <w:b/>
        </w:rPr>
        <w:t xml:space="preserve"> </w:t>
      </w:r>
      <w:r w:rsidRPr="002164F0">
        <w:rPr>
          <w:rFonts w:ascii="Palatino Linotype" w:hAnsi="Palatino Linotype"/>
        </w:rPr>
        <w:t>en lo subsecuente</w:t>
      </w:r>
      <w:r>
        <w:rPr>
          <w:rFonts w:ascii="Palatino Linotype" w:hAnsi="Palatino Linotype"/>
          <w:b/>
        </w:rPr>
        <w:t xml:space="preserve"> </w:t>
      </w:r>
      <w:r w:rsidRPr="002164F0">
        <w:rPr>
          <w:rFonts w:ascii="Palatino Linotype" w:hAnsi="Palatino Linotype"/>
          <w:b/>
        </w:rPr>
        <w:t xml:space="preserve">EL </w:t>
      </w:r>
      <w:r w:rsidRPr="006D731E">
        <w:rPr>
          <w:rFonts w:ascii="Palatino Linotype" w:hAnsi="Palatino Linotype"/>
          <w:b/>
        </w:rPr>
        <w:t>SUJETO OBLIGADO</w:t>
      </w:r>
      <w:r>
        <w:rPr>
          <w:rFonts w:ascii="Palatino Linotype" w:hAnsi="Palatino Linotype"/>
          <w:b/>
        </w:rPr>
        <w:t>,</w:t>
      </w:r>
      <w:r w:rsidRPr="006D731E">
        <w:rPr>
          <w:rFonts w:ascii="Palatino Linotype" w:hAnsi="Palatino Linotype"/>
        </w:rPr>
        <w:t xml:space="preserve"> </w:t>
      </w:r>
      <w:r>
        <w:rPr>
          <w:rFonts w:ascii="Palatino Linotype" w:hAnsi="Palatino Linotype"/>
        </w:rPr>
        <w:t xml:space="preserve">las demandas laborales en contra del Ayuntamiento, por despidos injustificados en los años 2016, 2017 y de enero a 10 de </w:t>
      </w:r>
      <w:r>
        <w:rPr>
          <w:rFonts w:ascii="Palatino Linotype" w:hAnsi="Palatino Linotype"/>
        </w:rPr>
        <w:lastRenderedPageBreak/>
        <w:t>septiembre de 2018, debiendo señalar el número de expediente, nombre del actor y la fecha en que se presentó.</w:t>
      </w:r>
    </w:p>
    <w:p w:rsidR="007579EF" w:rsidRDefault="007579EF" w:rsidP="007579EF">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Pr>
          <w:rFonts w:ascii="Palatino Linotype" w:hAnsi="Palatino Linotype" w:cs="Arial"/>
        </w:rPr>
        <w:t>fue omiso en dar respuesta a la solicitud de información que le fuera planteada por el particular.</w:t>
      </w:r>
    </w:p>
    <w:p w:rsidR="007579EF" w:rsidRDefault="007579EF" w:rsidP="007579EF">
      <w:pPr>
        <w:spacing w:before="100" w:beforeAutospacing="1" w:after="100" w:afterAutospacing="1" w:line="360" w:lineRule="auto"/>
        <w:jc w:val="both"/>
        <w:rPr>
          <w:rFonts w:ascii="Palatino Linotype" w:hAnsi="Palatino Linotype" w:cs="Arial"/>
        </w:rPr>
      </w:pPr>
      <w:r w:rsidRPr="006D731E">
        <w:rPr>
          <w:rFonts w:ascii="Palatino Linotype" w:hAnsi="Palatino Linotype"/>
          <w:lang w:eastAsia="es-MX"/>
        </w:rPr>
        <w:t xml:space="preserve">Inconforme con la </w:t>
      </w:r>
      <w:r>
        <w:rPr>
          <w:rFonts w:ascii="Palatino Linotype" w:hAnsi="Palatino Linotype"/>
          <w:lang w:eastAsia="es-MX"/>
        </w:rPr>
        <w:t xml:space="preserve">falta de </w:t>
      </w:r>
      <w:r w:rsidRPr="006D731E">
        <w:rPr>
          <w:rFonts w:ascii="Palatino Linotype" w:hAnsi="Palatino Linotype"/>
          <w:lang w:eastAsia="es-MX"/>
        </w:rPr>
        <w:t xml:space="preserve">respuesta, </w:t>
      </w:r>
      <w:r>
        <w:rPr>
          <w:rFonts w:ascii="Palatino Linotype" w:hAnsi="Palatino Linotype"/>
          <w:b/>
          <w:lang w:eastAsia="es-MX"/>
        </w:rPr>
        <w:t>EL</w:t>
      </w:r>
      <w:r w:rsidRPr="006D731E">
        <w:rPr>
          <w:rFonts w:ascii="Palatino Linotype" w:hAnsi="Palatino Linotype"/>
          <w:b/>
          <w:lang w:eastAsia="es-MX"/>
        </w:rPr>
        <w:t xml:space="preserve"> RECURRENTE</w:t>
      </w:r>
      <w:r w:rsidRPr="006D731E">
        <w:rPr>
          <w:rFonts w:ascii="Palatino Linotype" w:hAnsi="Palatino Linotype"/>
          <w:lang w:eastAsia="es-MX"/>
        </w:rPr>
        <w:t xml:space="preserve"> </w:t>
      </w:r>
      <w:r w:rsidRPr="006D731E">
        <w:rPr>
          <w:rFonts w:ascii="Palatino Linotype" w:hAnsi="Palatino Linotype" w:cs="Arial"/>
        </w:rPr>
        <w:t>interpuso el recurso de revisión de mérito señalando como razones o motivo</w:t>
      </w:r>
      <w:r>
        <w:rPr>
          <w:rFonts w:ascii="Palatino Linotype" w:hAnsi="Palatino Linotype" w:cs="Arial"/>
        </w:rPr>
        <w:t xml:space="preserve">s de inconformidad la negativa del </w:t>
      </w:r>
      <w:r>
        <w:rPr>
          <w:rFonts w:ascii="Palatino Linotype" w:hAnsi="Palatino Linotype" w:cs="Arial"/>
          <w:b/>
        </w:rPr>
        <w:t xml:space="preserve">SUJETO OBLIGADO </w:t>
      </w:r>
      <w:r>
        <w:rPr>
          <w:rFonts w:ascii="Palatino Linotype" w:hAnsi="Palatino Linotype" w:cs="Arial"/>
        </w:rPr>
        <w:t>de entregar la información solicitada.</w:t>
      </w:r>
    </w:p>
    <w:p w:rsidR="007579EF" w:rsidRPr="007579EF" w:rsidRDefault="003569C6" w:rsidP="007579EF">
      <w:pPr>
        <w:spacing w:before="100" w:beforeAutospacing="1" w:after="100" w:afterAutospacing="1" w:line="360" w:lineRule="auto"/>
        <w:jc w:val="both"/>
        <w:rPr>
          <w:rFonts w:ascii="Palatino Linotype" w:hAnsi="Palatino Linotype" w:cs="Arial"/>
        </w:rPr>
      </w:pPr>
      <w:r>
        <w:rPr>
          <w:rFonts w:ascii="Palatino Linotype" w:hAnsi="Palatino Linotype" w:cs="Arial"/>
        </w:rPr>
        <w:t>D</w:t>
      </w:r>
      <w:r w:rsidR="007579EF">
        <w:rPr>
          <w:rFonts w:ascii="Palatino Linotype" w:hAnsi="Palatino Linotype" w:cs="Arial"/>
        </w:rPr>
        <w:t xml:space="preserve">el estudio al expediente electrónico, la Ponencia Resolutora determinó </w:t>
      </w:r>
      <w:r w:rsidR="007579EF">
        <w:rPr>
          <w:rFonts w:ascii="Palatino Linotype" w:hAnsi="Palatino Linotype" w:cs="Arial"/>
          <w:b/>
        </w:rPr>
        <w:t>ORDENAR</w:t>
      </w:r>
      <w:r w:rsidR="007579EF" w:rsidRPr="00954188">
        <w:rPr>
          <w:rFonts w:ascii="Palatino Linotype" w:hAnsi="Palatino Linotype" w:cs="Arial"/>
          <w:b/>
        </w:rPr>
        <w:t xml:space="preserve"> </w:t>
      </w:r>
      <w:r w:rsidR="007579EF">
        <w:rPr>
          <w:rFonts w:ascii="Palatino Linotype" w:hAnsi="Palatino Linotype" w:cs="Arial"/>
        </w:rPr>
        <w:t xml:space="preserve">al </w:t>
      </w:r>
      <w:r w:rsidR="007579EF">
        <w:rPr>
          <w:rFonts w:ascii="Palatino Linotype" w:hAnsi="Palatino Linotype" w:cs="Arial"/>
          <w:b/>
        </w:rPr>
        <w:t xml:space="preserve">SUJETO OBLIGADO </w:t>
      </w:r>
      <w:r w:rsidR="007579EF">
        <w:rPr>
          <w:rFonts w:ascii="Palatino Linotype" w:hAnsi="Palatino Linotype" w:cs="Arial"/>
        </w:rPr>
        <w:t xml:space="preserve">atendiera la solicitud de información pública y que hiciera entrega al </w:t>
      </w:r>
      <w:r w:rsidR="007579EF">
        <w:rPr>
          <w:rFonts w:ascii="Palatino Linotype" w:hAnsi="Palatino Linotype" w:cs="Arial"/>
          <w:b/>
        </w:rPr>
        <w:t xml:space="preserve">RECURRENTE </w:t>
      </w:r>
      <w:r w:rsidR="007579EF" w:rsidRPr="005117B2">
        <w:rPr>
          <w:rFonts w:ascii="Palatino Linotype" w:hAnsi="Palatino Linotype" w:cs="Arial"/>
        </w:rPr>
        <w:t xml:space="preserve">vía </w:t>
      </w:r>
      <w:r w:rsidR="007579EF" w:rsidRPr="005117B2">
        <w:rPr>
          <w:rFonts w:ascii="Palatino Linotype" w:hAnsi="Palatino Linotype" w:cs="Arial"/>
          <w:b/>
        </w:rPr>
        <w:t>EL</w:t>
      </w:r>
      <w:r w:rsidR="007579EF" w:rsidRPr="005117B2">
        <w:rPr>
          <w:rFonts w:ascii="Palatino Linotype" w:hAnsi="Palatino Linotype" w:cs="Arial"/>
        </w:rPr>
        <w:t xml:space="preserve"> </w:t>
      </w:r>
      <w:r w:rsidR="007579EF" w:rsidRPr="005117B2">
        <w:rPr>
          <w:rFonts w:ascii="Palatino Linotype" w:hAnsi="Palatino Linotype" w:cs="Arial"/>
          <w:b/>
        </w:rPr>
        <w:t>SAIMEX</w:t>
      </w:r>
      <w:r w:rsidR="007579EF">
        <w:rPr>
          <w:rFonts w:ascii="Palatino Linotype" w:hAnsi="Palatino Linotype" w:cs="Arial"/>
        </w:rPr>
        <w:t xml:space="preserve">, en versión pública </w:t>
      </w:r>
      <w:r w:rsidR="007579EF" w:rsidRPr="005117B2">
        <w:rPr>
          <w:rFonts w:ascii="Palatino Linotype" w:hAnsi="Palatino Linotype" w:cs="Arial"/>
          <w:bCs/>
          <w:lang w:eastAsia="en-US"/>
        </w:rPr>
        <w:t>respecto de los juicios laborales concluidos correspondientes al periodo del 19 de abril al 10 de septiembre de 2018, lo siguiente</w:t>
      </w:r>
      <w:r w:rsidR="007579EF" w:rsidRPr="005117B2">
        <w:rPr>
          <w:rFonts w:ascii="Palatino Linotype" w:hAnsi="Palatino Linotype"/>
        </w:rPr>
        <w:t>:</w:t>
      </w:r>
    </w:p>
    <w:p w:rsidR="007579EF" w:rsidRPr="007579EF" w:rsidRDefault="007579EF" w:rsidP="007579EF">
      <w:pPr>
        <w:pStyle w:val="Prrafodelista"/>
        <w:numPr>
          <w:ilvl w:val="0"/>
          <w:numId w:val="1"/>
        </w:numPr>
        <w:ind w:left="1134" w:right="902"/>
        <w:contextualSpacing/>
        <w:jc w:val="both"/>
        <w:rPr>
          <w:rFonts w:ascii="Palatino Linotype" w:hAnsi="Palatino Linotype"/>
          <w:i/>
          <w:sz w:val="22"/>
          <w:szCs w:val="22"/>
          <w:shd w:val="clear" w:color="auto" w:fill="FFFFFF"/>
        </w:rPr>
      </w:pPr>
      <w:r w:rsidRPr="005117B2">
        <w:rPr>
          <w:rFonts w:ascii="Palatino Linotype" w:hAnsi="Palatino Linotype" w:cs="Arial"/>
          <w:b/>
          <w:i/>
          <w:lang w:val="es-MX"/>
        </w:rPr>
        <w:t xml:space="preserve"> </w:t>
      </w:r>
      <w:r w:rsidRPr="007579EF">
        <w:rPr>
          <w:rFonts w:ascii="Palatino Linotype" w:hAnsi="Palatino Linotype" w:cs="Arial"/>
          <w:i/>
          <w:lang w:val="es-MX"/>
        </w:rPr>
        <w:t>“</w:t>
      </w:r>
      <w:r w:rsidRPr="007579EF">
        <w:rPr>
          <w:rFonts w:ascii="Palatino Linotype" w:hAnsi="Palatino Linotype"/>
          <w:i/>
          <w:sz w:val="22"/>
          <w:szCs w:val="22"/>
        </w:rPr>
        <w:t>Demandas laborales en contra del Ayuntamiento de Valle de Chalco Solidaridad por despidos injustificados.</w:t>
      </w:r>
    </w:p>
    <w:p w:rsidR="007579EF" w:rsidRPr="007579EF" w:rsidRDefault="007579EF" w:rsidP="007579EF">
      <w:pPr>
        <w:numPr>
          <w:ilvl w:val="0"/>
          <w:numId w:val="1"/>
        </w:numPr>
        <w:ind w:left="1134" w:right="902"/>
        <w:contextualSpacing/>
        <w:jc w:val="both"/>
        <w:rPr>
          <w:rFonts w:ascii="Palatino Linotype" w:hAnsi="Palatino Linotype"/>
          <w:i/>
          <w:sz w:val="22"/>
          <w:szCs w:val="22"/>
          <w:shd w:val="clear" w:color="auto" w:fill="FFFFFF"/>
        </w:rPr>
      </w:pPr>
      <w:r w:rsidRPr="007579EF">
        <w:rPr>
          <w:rFonts w:ascii="Palatino Linotype" w:hAnsi="Palatino Linotype"/>
          <w:i/>
          <w:sz w:val="22"/>
          <w:szCs w:val="22"/>
        </w:rPr>
        <w:t>Documentos de los que se desprenda el número de expediente y fecha de interposición de las demandas laborales en contra del Ayuntamiento de Valle de Chalco Solidaridad por despidos injustificados.</w:t>
      </w:r>
    </w:p>
    <w:p w:rsidR="007579EF" w:rsidRPr="007579EF" w:rsidRDefault="007579EF" w:rsidP="007579EF">
      <w:pPr>
        <w:ind w:left="1134" w:right="902"/>
        <w:contextualSpacing/>
        <w:jc w:val="both"/>
        <w:rPr>
          <w:rFonts w:ascii="Palatino Linotype" w:hAnsi="Palatino Linotype"/>
          <w:i/>
          <w:sz w:val="22"/>
          <w:szCs w:val="22"/>
          <w:shd w:val="clear" w:color="auto" w:fill="FFFFFF"/>
        </w:rPr>
      </w:pPr>
    </w:p>
    <w:p w:rsidR="007579EF" w:rsidRPr="007579EF" w:rsidRDefault="007579EF" w:rsidP="007579EF">
      <w:pPr>
        <w:ind w:left="1134" w:right="902"/>
        <w:jc w:val="both"/>
        <w:rPr>
          <w:rFonts w:ascii="Palatino Linotype" w:hAnsi="Palatino Linotype"/>
          <w:i/>
          <w:sz w:val="22"/>
          <w:szCs w:val="22"/>
          <w:shd w:val="clear" w:color="auto" w:fill="FFFFFF"/>
        </w:rPr>
      </w:pPr>
      <w:r w:rsidRPr="007579EF">
        <w:rPr>
          <w:rFonts w:ascii="Palatino Linotype" w:hAnsi="Palatino Linotype"/>
          <w:i/>
          <w:sz w:val="22"/>
          <w:szCs w:val="22"/>
          <w:shd w:val="clear" w:color="auto" w:fill="FFFFFF"/>
        </w:rPr>
        <w:t>Para lo cual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 la Recurrente.</w:t>
      </w:r>
      <w:r>
        <w:rPr>
          <w:rFonts w:ascii="Palatino Linotype" w:hAnsi="Palatino Linotype"/>
          <w:i/>
          <w:sz w:val="22"/>
          <w:szCs w:val="22"/>
          <w:shd w:val="clear" w:color="auto" w:fill="FFFFFF"/>
        </w:rPr>
        <w:t>”</w:t>
      </w:r>
    </w:p>
    <w:p w:rsidR="00F1206A" w:rsidRDefault="007579EF" w:rsidP="007579EF">
      <w:pPr>
        <w:spacing w:before="100" w:beforeAutospacing="1" w:after="100" w:afterAutospacing="1" w:line="360" w:lineRule="auto"/>
        <w:jc w:val="both"/>
        <w:rPr>
          <w:rFonts w:ascii="Palatino Linotype" w:hAnsi="Palatino Linotype" w:cs="Arial"/>
        </w:rPr>
      </w:pPr>
      <w:r w:rsidRPr="001D3F57">
        <w:rPr>
          <w:rFonts w:ascii="Palatino Linotype" w:hAnsi="Palatino Linotype" w:cs="Arial"/>
        </w:rPr>
        <w:lastRenderedPageBreak/>
        <w:t>En ese s</w:t>
      </w:r>
      <w:r>
        <w:rPr>
          <w:rFonts w:ascii="Palatino Linotype" w:hAnsi="Palatino Linotype" w:cs="Arial"/>
        </w:rPr>
        <w:t>entido, la que suscribe reitera</w:t>
      </w:r>
      <w:r w:rsidRPr="001D3F57">
        <w:rPr>
          <w:rFonts w:ascii="Palatino Linotype" w:hAnsi="Palatino Linotype" w:cs="Arial"/>
        </w:rPr>
        <w:t xml:space="preserve"> que si bien coincide en términos generales </w:t>
      </w:r>
      <w:r>
        <w:rPr>
          <w:rFonts w:ascii="Palatino Linotype" w:hAnsi="Palatino Linotype" w:cs="Arial"/>
        </w:rPr>
        <w:t>con las causas que dieron origen al recurso de revisión en come</w:t>
      </w:r>
      <w:r w:rsidR="00F73BA1">
        <w:rPr>
          <w:rFonts w:ascii="Palatino Linotype" w:hAnsi="Palatino Linotype" w:cs="Arial"/>
        </w:rPr>
        <w:t>nto; considero necesario precisar que</w:t>
      </w:r>
      <w:r w:rsidR="003569C6">
        <w:rPr>
          <w:rFonts w:ascii="Palatino Linotype" w:hAnsi="Palatino Linotype" w:cs="Arial"/>
        </w:rPr>
        <w:t>,</w:t>
      </w:r>
      <w:r w:rsidR="00F73BA1">
        <w:rPr>
          <w:rFonts w:ascii="Palatino Linotype" w:hAnsi="Palatino Linotype" w:cs="Arial"/>
        </w:rPr>
        <w:t xml:space="preserve"> de acuerdo a la temporalidad de la que se ordenó la entrega de la información lo procedente era que se ordenará la reserva de las demandas que aún no hubieran concluido.</w:t>
      </w:r>
    </w:p>
    <w:p w:rsidR="00F73BA1" w:rsidRDefault="00F73BA1" w:rsidP="00F73BA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si bien el particular solicitó información y la misma debe considerarse pública lo cierto es que existen limitantes para darse a conocer cierta información; por lo que, a criterio de la suscrita y de conformidad con lo establecido en los artículos 4 y 9</w:t>
      </w:r>
      <w:r w:rsidR="003569C6">
        <w:rPr>
          <w:rFonts w:ascii="Palatino Linotype" w:hAnsi="Palatino Linotype" w:cs="Arial"/>
        </w:rPr>
        <w:t>,</w:t>
      </w:r>
      <w:r>
        <w:rPr>
          <w:rFonts w:ascii="Palatino Linotype" w:hAnsi="Palatino Linotype" w:cs="Arial"/>
        </w:rPr>
        <w:t xml:space="preserve"> fracciones 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w:t>
      </w:r>
      <w:r>
        <w:rPr>
          <w:rFonts w:ascii="Palatino Linotype" w:hAnsi="Palatino Linotype" w:cs="Arial"/>
        </w:rPr>
        <w:t xml:space="preserve">la Ponencia Resolutora debió </w:t>
      </w:r>
      <w:r w:rsidR="00B72525">
        <w:rPr>
          <w:rFonts w:ascii="Palatino Linotype" w:hAnsi="Palatino Linotype" w:cs="Arial"/>
        </w:rPr>
        <w:t xml:space="preserve">considerar el </w:t>
      </w:r>
      <w:r>
        <w:rPr>
          <w:rFonts w:ascii="Palatino Linotype" w:hAnsi="Palatino Linotype" w:cs="Arial"/>
        </w:rPr>
        <w:t xml:space="preserve">ordenar la entrega del Acuerdo de Clasificación de la información como reservada, en el que se fundamentara y motivara adecuadamente la clasificación de la información tocante a </w:t>
      </w:r>
      <w:r w:rsidR="00B72525">
        <w:rPr>
          <w:rFonts w:ascii="Palatino Linotype" w:hAnsi="Palatino Linotype" w:cs="Arial"/>
        </w:rPr>
        <w:t>las demandas que aún no hubieran causado estado</w:t>
      </w:r>
      <w:r w:rsidR="003569C6">
        <w:rPr>
          <w:rFonts w:ascii="Palatino Linotype" w:hAnsi="Palatino Linotype" w:cs="Arial"/>
        </w:rPr>
        <w:t xml:space="preserve">, esto a </w:t>
      </w:r>
      <w:r>
        <w:rPr>
          <w:rFonts w:ascii="Palatino Linotype" w:hAnsi="Palatino Linotype" w:cs="Arial"/>
        </w:rPr>
        <w:t xml:space="preserve">fin de dar cumplimiento a </w:t>
      </w:r>
      <w:r w:rsidRPr="009C5FF5">
        <w:rPr>
          <w:rFonts w:ascii="Palatino Linotype" w:hAnsi="Palatino Linotype" w:cs="Arial"/>
        </w:rPr>
        <w:t xml:space="preserve">los principios de </w:t>
      </w:r>
      <w:r w:rsidR="00B72525">
        <w:rPr>
          <w:rFonts w:ascii="Palatino Linotype" w:hAnsi="Palatino Linotype" w:cs="Arial"/>
        </w:rPr>
        <w:t>certeza jurídica y</w:t>
      </w:r>
      <w:r>
        <w:rPr>
          <w:rFonts w:ascii="Palatino Linotype" w:hAnsi="Palatino Linotype" w:cs="Arial"/>
        </w:rPr>
        <w:t xml:space="preserve"> </w:t>
      </w:r>
      <w:r w:rsidRPr="009C5FF5">
        <w:rPr>
          <w:rFonts w:ascii="Palatino Linotype" w:hAnsi="Palatino Linotype" w:cs="Arial"/>
        </w:rPr>
        <w:t>máxima publicidad</w:t>
      </w:r>
      <w:r>
        <w:rPr>
          <w:rFonts w:ascii="Palatino Linotype" w:hAnsi="Palatino Linotype" w:cs="Arial"/>
        </w:rPr>
        <w:t xml:space="preserve"> que establecen los artículos de la Ley en comento y que se trascriben a continuación:</w:t>
      </w:r>
    </w:p>
    <w:p w:rsidR="00F73BA1" w:rsidRPr="00444E6E" w:rsidRDefault="00F73BA1" w:rsidP="00F73BA1">
      <w:pPr>
        <w:spacing w:before="120" w:after="120"/>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F73BA1" w:rsidRDefault="00F73BA1" w:rsidP="00F73BA1">
      <w:pPr>
        <w:spacing w:before="120" w:after="120"/>
        <w:ind w:left="851" w:right="902"/>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w:t>
      </w:r>
      <w:r w:rsidRPr="002B1A63">
        <w:rPr>
          <w:rFonts w:ascii="Palatino Linotype" w:hAnsi="Palatino Linotype" w:cs="Arial"/>
          <w:b/>
          <w:bCs/>
          <w:i/>
          <w:sz w:val="22"/>
        </w:rPr>
        <w:t xml:space="preserve">Solo podrá ser clasificada excepcionalmente como reservada temporalmente por </w:t>
      </w:r>
      <w:r w:rsidRPr="002B1A63">
        <w:rPr>
          <w:rFonts w:ascii="Palatino Linotype" w:hAnsi="Palatino Linotype" w:cs="Arial"/>
          <w:b/>
          <w:bCs/>
          <w:i/>
          <w:sz w:val="22"/>
        </w:rPr>
        <w:lastRenderedPageBreak/>
        <w:t xml:space="preserve">razones de interés público, en los términos de las causas legítimas y estrictamente necesarias previstas por esta Ley. </w:t>
      </w:r>
    </w:p>
    <w:p w:rsidR="00F73BA1" w:rsidRDefault="00F73BA1" w:rsidP="00F73BA1">
      <w:pPr>
        <w:spacing w:before="120" w:after="120"/>
        <w:ind w:left="851" w:right="902"/>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F73BA1" w:rsidRPr="00AE1F11" w:rsidRDefault="00F73BA1" w:rsidP="00F73BA1">
      <w:pPr>
        <w:spacing w:before="120" w:after="120"/>
        <w:ind w:left="851" w:right="902"/>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F73BA1" w:rsidRPr="00CD11F9" w:rsidRDefault="00F73BA1" w:rsidP="00F73BA1">
      <w:pPr>
        <w:spacing w:before="120" w:after="120"/>
        <w:ind w:left="851" w:right="902"/>
        <w:jc w:val="both"/>
        <w:rPr>
          <w:rFonts w:ascii="Palatino Linotype" w:hAnsi="Palatino Linotype" w:cs="Arial"/>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CD11F9">
        <w:rPr>
          <w:rFonts w:ascii="Palatino Linotype" w:hAnsi="Palatino Linotype" w:cs="Arial"/>
          <w:bCs/>
          <w:i/>
          <w:sz w:val="22"/>
        </w:rPr>
        <w:t xml:space="preserve">Principio que </w:t>
      </w:r>
      <w:r w:rsidRPr="00CD11F9">
        <w:rPr>
          <w:rFonts w:ascii="Palatino Linotype" w:hAnsi="Palatino Linotype" w:cs="Arial"/>
          <w:b/>
          <w:bCs/>
          <w:i/>
          <w:sz w:val="22"/>
        </w:rPr>
        <w:t>otorga seguridad y certidumbre jurídica a los particulares</w:t>
      </w:r>
      <w:r w:rsidRPr="00CD11F9">
        <w:rPr>
          <w:rFonts w:ascii="Palatino Linotype" w:hAnsi="Palatino Linotype" w:cs="Arial"/>
          <w:bCs/>
          <w:i/>
          <w:sz w:val="22"/>
        </w:rPr>
        <w:t xml:space="preserve">, en virtud de que permite conocer si las acciones del Instituto son apegadas a derecho y garantiza que los procedimientos sean completamente verificables, fidedignos y confiables; </w:t>
      </w:r>
    </w:p>
    <w:p w:rsidR="00F73BA1" w:rsidRPr="006807DD" w:rsidRDefault="00F73BA1" w:rsidP="00F73BA1">
      <w:pPr>
        <w:spacing w:before="120" w:after="120"/>
        <w:ind w:left="851" w:right="902"/>
        <w:jc w:val="both"/>
        <w:rPr>
          <w:rFonts w:ascii="Palatino Linotype" w:hAnsi="Palatino Linotype" w:cs="Arial"/>
          <w:b/>
          <w:bCs/>
          <w:i/>
          <w:sz w:val="22"/>
        </w:rPr>
      </w:pPr>
      <w:r>
        <w:rPr>
          <w:rFonts w:ascii="Palatino Linotype" w:hAnsi="Palatino Linotype" w:cs="Arial"/>
          <w:b/>
          <w:bCs/>
          <w:i/>
          <w:sz w:val="22"/>
        </w:rPr>
        <w:t>…</w:t>
      </w:r>
    </w:p>
    <w:p w:rsidR="00F73BA1" w:rsidRPr="00CD11F9" w:rsidRDefault="00F73BA1" w:rsidP="00F73BA1">
      <w:pPr>
        <w:spacing w:before="120" w:after="120"/>
        <w:ind w:left="851" w:right="902"/>
        <w:jc w:val="both"/>
        <w:rPr>
          <w:rFonts w:ascii="Palatino Linotype" w:hAnsi="Palatino Linotype" w:cs="Arial"/>
          <w:bCs/>
          <w:i/>
          <w:sz w:val="22"/>
        </w:rPr>
      </w:pPr>
      <w:r w:rsidRPr="006807DD">
        <w:rPr>
          <w:rFonts w:ascii="Palatino Linotype" w:hAnsi="Palatino Linotype" w:cs="Arial"/>
          <w:b/>
          <w:bCs/>
          <w:i/>
          <w:sz w:val="22"/>
        </w:rPr>
        <w:t xml:space="preserve">VIII. Objetividad: </w:t>
      </w:r>
      <w:r w:rsidRPr="00CD11F9">
        <w:rPr>
          <w:rFonts w:ascii="Palatino Linotype" w:hAnsi="Palatino Linotype" w:cs="Arial"/>
          <w:b/>
          <w:bCs/>
          <w:i/>
          <w:sz w:val="22"/>
        </w:rPr>
        <w:t xml:space="preserve">Obligación del Instituto de ajustar su actuación a los presupuestos de ley </w:t>
      </w:r>
      <w:r w:rsidRPr="00CD11F9">
        <w:rPr>
          <w:rFonts w:ascii="Palatino Linotype" w:hAnsi="Palatino Linotype" w:cs="Arial"/>
          <w:bCs/>
          <w:i/>
          <w:sz w:val="22"/>
        </w:rPr>
        <w:t xml:space="preserve">que deben ser aplicados al analizar el caso en concreto y resolver todos los hechos, prescindiendo de las consideraciones y criterios personales; </w:t>
      </w:r>
    </w:p>
    <w:p w:rsidR="00F73BA1" w:rsidRPr="00444E6E" w:rsidRDefault="00F73BA1" w:rsidP="00F73BA1">
      <w:pPr>
        <w:spacing w:before="120" w:after="120"/>
        <w:ind w:left="851" w:right="902"/>
        <w:jc w:val="both"/>
        <w:rPr>
          <w:rFonts w:ascii="Palatino Linotype" w:hAnsi="Palatino Linotype" w:cs="Arial"/>
          <w:bCs/>
          <w:i/>
          <w:sz w:val="22"/>
        </w:rPr>
      </w:pPr>
      <w:r>
        <w:rPr>
          <w:rFonts w:ascii="Palatino Linotype" w:hAnsi="Palatino Linotype" w:cs="Arial"/>
          <w:bCs/>
          <w:i/>
          <w:sz w:val="22"/>
        </w:rPr>
        <w:t>…”</w:t>
      </w:r>
    </w:p>
    <w:p w:rsidR="00F73BA1" w:rsidRPr="00444E6E" w:rsidRDefault="00F73BA1" w:rsidP="00F73BA1">
      <w:pPr>
        <w:spacing w:before="120" w:after="120"/>
        <w:ind w:left="851" w:right="902"/>
        <w:jc w:val="both"/>
        <w:rPr>
          <w:rFonts w:ascii="Palatino Linotype" w:hAnsi="Palatino Linotype" w:cs="Arial"/>
          <w:bCs/>
          <w:i/>
          <w:sz w:val="22"/>
        </w:rPr>
      </w:pPr>
      <w:r>
        <w:rPr>
          <w:rFonts w:ascii="Palatino Linotype" w:hAnsi="Palatino Linotype" w:cs="Arial"/>
          <w:bCs/>
          <w:i/>
          <w:sz w:val="22"/>
        </w:rPr>
        <w:t>(Énfasis añadido)</w:t>
      </w:r>
    </w:p>
    <w:p w:rsidR="00F73BA1" w:rsidRDefault="00F73BA1" w:rsidP="00F73BA1">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w:t>
      </w:r>
      <w:r w:rsidRPr="00852166">
        <w:rPr>
          <w:rFonts w:ascii="Palatino Linotype" w:hAnsi="Palatino Linotype" w:cs="Arial"/>
        </w:rPr>
        <w:t>,</w:t>
      </w:r>
      <w:r>
        <w:rPr>
          <w:rFonts w:ascii="Palatino Linotype" w:hAnsi="Palatino Linotype" w:cs="Arial"/>
        </w:rPr>
        <w:t xml:space="preserve"> </w:t>
      </w:r>
      <w:r w:rsidRPr="00852166">
        <w:rPr>
          <w:rFonts w:ascii="Palatino Linotype" w:hAnsi="Palatino Linotype" w:cs="Arial"/>
        </w:rPr>
        <w:t>cuyo tenor es el siguiente</w:t>
      </w:r>
      <w:r>
        <w:rPr>
          <w:rFonts w:ascii="Palatino Linotype" w:hAnsi="Palatino Linotype" w:cs="Arial"/>
        </w:rPr>
        <w:t>:</w:t>
      </w:r>
    </w:p>
    <w:p w:rsidR="00F73BA1" w:rsidRPr="00D621C2" w:rsidRDefault="00F73BA1" w:rsidP="00F73BA1">
      <w:pPr>
        <w:spacing w:before="120" w:after="120"/>
        <w:ind w:left="851"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lastRenderedPageBreak/>
        <w:t>cuando las respuestas que emitan guarden una relación lógica con lo solicitado y atiendan de manera puntual y expresa, cada uno de los contenidos de información.</w:t>
      </w:r>
    </w:p>
    <w:p w:rsidR="00F73BA1" w:rsidRDefault="00F73BA1" w:rsidP="00F73BA1">
      <w:pPr>
        <w:spacing w:before="120" w:after="120"/>
        <w:ind w:left="851"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F73BA1" w:rsidRDefault="00F73BA1" w:rsidP="00F73BA1">
      <w:pPr>
        <w:spacing w:before="120" w:after="120"/>
        <w:ind w:left="851" w:right="1038"/>
        <w:jc w:val="both"/>
        <w:rPr>
          <w:rFonts w:ascii="Palatino Linotype" w:hAnsi="Palatino Linotype" w:cs="Arial"/>
          <w:b/>
          <w:bCs/>
          <w:i/>
          <w:sz w:val="22"/>
        </w:rPr>
      </w:pPr>
    </w:p>
    <w:p w:rsidR="00F73BA1" w:rsidRDefault="00F73BA1" w:rsidP="00F73BA1">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F73BA1" w:rsidRPr="00BC6B31" w:rsidRDefault="00F73BA1" w:rsidP="00F73BA1">
      <w:pPr>
        <w:pStyle w:val="Textoindependiente2"/>
        <w:spacing w:before="120" w:line="240" w:lineRule="auto"/>
        <w:ind w:left="851" w:right="899"/>
        <w:contextualSpacing/>
        <w:jc w:val="both"/>
        <w:rPr>
          <w:rFonts w:ascii="Palatino Linotype" w:hAnsi="Palatino Linotype" w:cs="Arial"/>
          <w:i/>
          <w:sz w:val="22"/>
          <w:szCs w:val="22"/>
        </w:rPr>
      </w:pPr>
      <w:r w:rsidRPr="00BC6B31">
        <w:rPr>
          <w:rFonts w:ascii="Palatino Linotype" w:hAnsi="Palatino Linotype" w:cs="Arial"/>
          <w:i/>
          <w:sz w:val="22"/>
          <w:szCs w:val="22"/>
        </w:rPr>
        <w:t>“</w:t>
      </w:r>
      <w:r w:rsidRPr="00BC6B31">
        <w:rPr>
          <w:rFonts w:ascii="Palatino Linotype" w:hAnsi="Palatino Linotype" w:cs="Arial"/>
          <w:b/>
          <w:i/>
          <w:sz w:val="22"/>
          <w:szCs w:val="22"/>
        </w:rPr>
        <w:t xml:space="preserve">FUNDAMENTACION Y MOTIVACION. </w:t>
      </w:r>
      <w:r w:rsidRPr="00BC6B31">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73BA1" w:rsidRPr="00BC6B31" w:rsidRDefault="00F73BA1" w:rsidP="00F73BA1">
      <w:pPr>
        <w:pStyle w:val="Textoindependiente2"/>
        <w:spacing w:before="120" w:line="240" w:lineRule="auto"/>
        <w:ind w:left="851" w:right="616"/>
        <w:contextualSpacing/>
        <w:jc w:val="both"/>
        <w:rPr>
          <w:rFonts w:ascii="Palatino Linotype" w:hAnsi="Palatino Linotype" w:cs="Arial"/>
          <w:i/>
          <w:sz w:val="22"/>
          <w:szCs w:val="22"/>
        </w:rPr>
      </w:pPr>
      <w:r w:rsidRPr="00BC6B31">
        <w:rPr>
          <w:rFonts w:ascii="Palatino Linotype" w:hAnsi="Palatino Linotype" w:cs="Arial"/>
          <w:i/>
          <w:sz w:val="22"/>
          <w:szCs w:val="22"/>
        </w:rPr>
        <w:t>…” (</w:t>
      </w:r>
      <w:proofErr w:type="gramStart"/>
      <w:r w:rsidRPr="00BC6B31">
        <w:rPr>
          <w:rFonts w:ascii="Palatino Linotype" w:hAnsi="Palatino Linotype" w:cs="Arial"/>
          <w:i/>
          <w:sz w:val="22"/>
          <w:szCs w:val="22"/>
        </w:rPr>
        <w:t>sic</w:t>
      </w:r>
      <w:proofErr w:type="gramEnd"/>
      <w:r w:rsidRPr="00BC6B31">
        <w:rPr>
          <w:rFonts w:ascii="Palatino Linotype" w:hAnsi="Palatino Linotype" w:cs="Arial"/>
          <w:i/>
          <w:sz w:val="22"/>
          <w:szCs w:val="22"/>
        </w:rPr>
        <w:t>)</w:t>
      </w:r>
    </w:p>
    <w:p w:rsidR="00F73BA1" w:rsidRDefault="00F73BA1" w:rsidP="00F73BA1">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F73BA1" w:rsidRPr="00577CBF" w:rsidRDefault="00F73BA1" w:rsidP="00F73BA1">
      <w:pPr>
        <w:pStyle w:val="Textoindependiente2"/>
        <w:spacing w:before="120" w:line="240" w:lineRule="auto"/>
        <w:ind w:left="851" w:right="902"/>
        <w:contextualSpacing/>
        <w:jc w:val="both"/>
        <w:rPr>
          <w:rFonts w:ascii="Palatino Linotype" w:hAnsi="Palatino Linotype" w:cs="Arial"/>
          <w:i/>
          <w:sz w:val="22"/>
          <w:szCs w:val="22"/>
        </w:rPr>
      </w:pPr>
      <w:r w:rsidRPr="002D6AE8">
        <w:rPr>
          <w:rFonts w:ascii="Palatino Linotype" w:hAnsi="Palatino Linotype" w:cs="Arial"/>
          <w:i/>
          <w:sz w:val="22"/>
          <w:szCs w:val="22"/>
        </w:rPr>
        <w:lastRenderedPageBreak/>
        <w:t>“</w:t>
      </w:r>
      <w:r w:rsidRPr="002D6AE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D6AE8">
        <w:rPr>
          <w:rFonts w:ascii="Palatino Linotype" w:hAnsi="Palatino Linotype" w:cs="Arial"/>
          <w:i/>
          <w:sz w:val="22"/>
          <w:szCs w:val="22"/>
        </w:rPr>
        <w:t xml:space="preserve">. El contenido formal de la garantía de legalidad prevista en el artículo 16 constitucional relativa a </w:t>
      </w:r>
      <w:r w:rsidRPr="00577CBF">
        <w:rPr>
          <w:rFonts w:ascii="Palatino Linotype" w:hAnsi="Palatino Linotype" w:cs="Arial"/>
          <w:i/>
          <w:sz w:val="22"/>
          <w:szCs w:val="22"/>
        </w:rPr>
        <w:t>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roofErr w:type="gramStart"/>
      <w:r w:rsidRPr="00577CBF">
        <w:rPr>
          <w:rFonts w:ascii="Palatino Linotype" w:hAnsi="Palatino Linotype" w:cs="Arial"/>
          <w:i/>
          <w:sz w:val="22"/>
          <w:szCs w:val="22"/>
        </w:rPr>
        <w:t>sic</w:t>
      </w:r>
      <w:proofErr w:type="gramEnd"/>
      <w:r w:rsidRPr="00577CBF">
        <w:rPr>
          <w:rFonts w:ascii="Palatino Linotype" w:hAnsi="Palatino Linotype" w:cs="Arial"/>
          <w:i/>
          <w:sz w:val="22"/>
          <w:szCs w:val="22"/>
        </w:rPr>
        <w:t>)</w:t>
      </w:r>
    </w:p>
    <w:p w:rsidR="00F73BA1" w:rsidRDefault="00F73BA1" w:rsidP="00B72525">
      <w:pPr>
        <w:spacing w:before="100" w:beforeAutospacing="1" w:after="100" w:afterAutospacing="1" w:line="360" w:lineRule="auto"/>
        <w:ind w:right="51"/>
        <w:contextualSpacing/>
        <w:jc w:val="both"/>
        <w:rPr>
          <w:rFonts w:ascii="Palatino Linotype" w:hAnsi="Palatino Linotype" w:cs="Arial"/>
        </w:rPr>
      </w:pPr>
      <w:r>
        <w:rPr>
          <w:rFonts w:ascii="Palatino Linotype" w:hAnsi="Palatino Linotype" w:cs="Arial"/>
        </w:rPr>
        <w:t>Por lo cual,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F73BA1" w:rsidRDefault="00F73BA1" w:rsidP="00B72525">
      <w:pPr>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sidRPr="009045AD">
        <w:rPr>
          <w:rFonts w:ascii="Palatino Linotype" w:eastAsia="Calibri" w:hAnsi="Palatino Linotype" w:cs="Bookman Old Style,Bold"/>
          <w:bCs/>
          <w:color w:val="0D0D0D"/>
          <w:lang w:eastAsia="en-US"/>
        </w:rPr>
        <w:t xml:space="preserve">la clasificación de la información no se da por el simple mandato de la Ley, sino que </w:t>
      </w:r>
      <w:r w:rsidRPr="009045AD">
        <w:rPr>
          <w:rFonts w:ascii="Palatino Linotype" w:hAnsi="Palatino Linotype"/>
        </w:rPr>
        <w:t xml:space="preserve">es necesario que </w:t>
      </w:r>
      <w:r w:rsidRPr="009045AD">
        <w:rPr>
          <w:rFonts w:ascii="Palatino Linotype" w:hAnsi="Palatino Linotype"/>
          <w:b/>
        </w:rPr>
        <w:t xml:space="preserve">EL SUJETO OBLIGADO </w:t>
      </w:r>
      <w:r w:rsidRPr="009045AD">
        <w:rPr>
          <w:rFonts w:ascii="Palatino Linotype" w:hAnsi="Palatino Linotype"/>
        </w:rPr>
        <w:t xml:space="preserve">cuando clasifique algún documento o información, ya sea todo o en parte, debe atender lo dispuesto por </w:t>
      </w:r>
      <w:r w:rsidRPr="009045A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045AD">
        <w:rPr>
          <w:rFonts w:ascii="Palatino Linotype" w:hAnsi="Palatino Linotype" w:cs="Arial"/>
          <w:b/>
        </w:rPr>
        <w:t>SUJETO OBLIGADO</w:t>
      </w:r>
      <w:r w:rsidRPr="009045AD">
        <w:rPr>
          <w:rFonts w:ascii="Palatino Linotype" w:hAnsi="Palatino Linotype" w:cs="Arial"/>
        </w:rPr>
        <w:t xml:space="preserve">, teniendo el </w:t>
      </w:r>
      <w:r w:rsidRPr="009045AD">
        <w:rPr>
          <w:rFonts w:ascii="Palatino Linotype" w:hAnsi="Palatino Linotype" w:cs="Arial"/>
        </w:rPr>
        <w:lastRenderedPageBreak/>
        <w:t xml:space="preserve">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w:t>
      </w:r>
      <w:r w:rsidR="003569C6">
        <w:rPr>
          <w:rFonts w:ascii="Palatino Linotype" w:hAnsi="Palatino Linotype" w:cs="Arial"/>
        </w:rPr>
        <w:t>misma.</w:t>
      </w:r>
    </w:p>
    <w:p w:rsidR="00F73BA1" w:rsidRPr="009045AD" w:rsidRDefault="00F73BA1" w:rsidP="00F73BA1">
      <w:pPr>
        <w:spacing w:before="100" w:beforeAutospacing="1" w:after="100" w:afterAutospacing="1" w:line="360" w:lineRule="auto"/>
        <w:jc w:val="both"/>
        <w:rPr>
          <w:rFonts w:ascii="Palatino Linotype" w:hAnsi="Palatino Linotype"/>
          <w:color w:val="000000"/>
        </w:rPr>
      </w:pPr>
      <w:r w:rsidRPr="009045AD">
        <w:rPr>
          <w:rFonts w:ascii="Palatino Linotype" w:hAnsi="Palatino Linotype" w:cs="Arial"/>
        </w:rPr>
        <w:t xml:space="preserve">Para lo cual, en el caso de información de carácter reservada, se debe atender a lo que señalan los artículos 122, 125, 126, 127, 128, 129, 130, 131, 132, 133, 134, 135, 137, 140, fracción VI, 141 y 142 de la Ley de Transparencia y Acceso a la Información Pública del Estado de México y Municipios, cuyo contenido es de la literalidad siguiente: </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122.</w:t>
      </w:r>
      <w:r w:rsidRPr="00FA1770">
        <w:rPr>
          <w:rFonts w:ascii="Palatino Linotype" w:hAnsi="Palatino Linotype"/>
          <w:i/>
          <w:color w:val="000000"/>
          <w:sz w:val="22"/>
          <w:szCs w:val="22"/>
        </w:rPr>
        <w:t xml:space="preserve"> La clasificación es el proceso mediante el cual el sujeto obligado determina que la información en su poder </w:t>
      </w:r>
      <w:proofErr w:type="spellStart"/>
      <w:r w:rsidRPr="00FA1770">
        <w:rPr>
          <w:rFonts w:ascii="Palatino Linotype" w:hAnsi="Palatino Linotype"/>
          <w:i/>
          <w:color w:val="000000"/>
          <w:sz w:val="22"/>
          <w:szCs w:val="22"/>
        </w:rPr>
        <w:t>actualiza</w:t>
      </w:r>
      <w:proofErr w:type="spellEnd"/>
      <w:r w:rsidRPr="00FA1770">
        <w:rPr>
          <w:rFonts w:ascii="Palatino Linotype" w:hAnsi="Palatino Linotype"/>
          <w:i/>
          <w:color w:val="000000"/>
          <w:sz w:val="22"/>
          <w:szCs w:val="22"/>
        </w:rPr>
        <w:t xml:space="preserve"> alguno de los supuestos de reserva o confidencialidad, de conformidad con lo dispuesto en el presente título.</w:t>
      </w:r>
    </w:p>
    <w:p w:rsidR="00F73BA1" w:rsidRDefault="00F73BA1" w:rsidP="00F73BA1">
      <w:pPr>
        <w:spacing w:before="120" w:after="120"/>
        <w:ind w:left="992" w:right="1043"/>
        <w:jc w:val="both"/>
        <w:rPr>
          <w:rFonts w:ascii="Palatino Linotype" w:hAnsi="Palatino Linotype"/>
          <w:i/>
          <w:color w:val="000000"/>
          <w:sz w:val="22"/>
          <w:szCs w:val="22"/>
        </w:rPr>
      </w:pPr>
      <w:r w:rsidRPr="0089636E">
        <w:rPr>
          <w:rFonts w:ascii="Palatino Linotype" w:hAnsi="Palatino Linotype"/>
          <w:b/>
          <w:i/>
          <w:color w:val="000000"/>
          <w:sz w:val="22"/>
          <w:szCs w:val="22"/>
        </w:rPr>
        <w:t>Los supuestos de reserva o confidencialidad previstos en las leyes deberán ser acordes con las bases, principios y disposiciones establecidos en la Ley General</w:t>
      </w:r>
      <w:r w:rsidRPr="00FA1770">
        <w:rPr>
          <w:rFonts w:ascii="Palatino Linotype" w:hAnsi="Palatino Linotype"/>
          <w:i/>
          <w:color w:val="000000"/>
          <w:sz w:val="22"/>
          <w:szCs w:val="22"/>
        </w:rPr>
        <w:t xml:space="preserve"> y, en ningún caso, podrán contravenirla.</w:t>
      </w:r>
    </w:p>
    <w:p w:rsidR="00F73BA1" w:rsidRPr="0089636E" w:rsidRDefault="00F73BA1" w:rsidP="00F73BA1">
      <w:pPr>
        <w:spacing w:before="120" w:after="120"/>
        <w:ind w:left="992" w:right="1043"/>
        <w:jc w:val="both"/>
        <w:rPr>
          <w:rFonts w:ascii="Palatino Linotype" w:hAnsi="Palatino Linotype"/>
          <w:i/>
          <w:color w:val="000000"/>
          <w:sz w:val="8"/>
          <w:szCs w:val="8"/>
        </w:rPr>
      </w:pPr>
    </w:p>
    <w:p w:rsidR="00F73BA1" w:rsidRPr="0089636E"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 xml:space="preserve">Los titulares de las áreas de los sujetos obligados serán los responsables de clasificar la información, de conformidad con lo dispuesto en la presente Ley </w:t>
      </w:r>
      <w:r w:rsidRPr="0089636E">
        <w:rPr>
          <w:rFonts w:ascii="Palatino Linotype" w:hAnsi="Palatino Linotype"/>
          <w:i/>
          <w:color w:val="000000"/>
          <w:sz w:val="22"/>
          <w:szCs w:val="22"/>
        </w:rPr>
        <w:t>y demás disposiciones jurídicas aplicables.</w:t>
      </w:r>
    </w:p>
    <w:p w:rsidR="00F73BA1" w:rsidRPr="0089636E" w:rsidRDefault="00F73BA1" w:rsidP="00F73BA1">
      <w:pPr>
        <w:spacing w:before="120" w:after="120"/>
        <w:ind w:left="992" w:right="1043"/>
        <w:jc w:val="both"/>
        <w:rPr>
          <w:rFonts w:ascii="Palatino Linotype" w:hAnsi="Palatino Linotype"/>
          <w:b/>
          <w:i/>
          <w:color w:val="000000"/>
          <w:sz w:val="8"/>
          <w:szCs w:val="8"/>
        </w:rPr>
      </w:pP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125.</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FA1770">
        <w:rPr>
          <w:rFonts w:ascii="Palatino Linotype" w:hAnsi="Palatino Linotype"/>
          <w:i/>
          <w:color w:val="000000"/>
          <w:sz w:val="22"/>
          <w:szCs w:val="22"/>
        </w:rPr>
        <w:t>, contados a partir de su clasificación, salvo que antes del cumplimiento del periodo de restricción, dejaran de existir los motivos de su reserva.</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F73BA1" w:rsidRPr="0089636E" w:rsidRDefault="00F73BA1" w:rsidP="00F73BA1">
      <w:pPr>
        <w:spacing w:before="120" w:after="120"/>
        <w:ind w:left="992" w:right="1043"/>
        <w:jc w:val="both"/>
        <w:rPr>
          <w:rFonts w:ascii="Palatino Linotype" w:hAnsi="Palatino Linotype"/>
          <w:b/>
          <w:i/>
          <w:color w:val="000000"/>
          <w:sz w:val="22"/>
          <w:szCs w:val="22"/>
        </w:rPr>
      </w:pPr>
      <w:r w:rsidRPr="0089636E">
        <w:rPr>
          <w:rFonts w:ascii="Palatino Linotype" w:hAnsi="Palatino Linotype"/>
          <w:b/>
          <w:i/>
          <w:color w:val="000000"/>
          <w:sz w:val="22"/>
          <w:szCs w:val="22"/>
        </w:rPr>
        <w:lastRenderedPageBreak/>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126.</w:t>
      </w:r>
      <w:r w:rsidRPr="00FA1770">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127.</w:t>
      </w:r>
      <w:r w:rsidRPr="00FA1770">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En ningún caso el índice será considerado como información reservada.</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128.</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FA1770">
        <w:rPr>
          <w:rFonts w:ascii="Palatino Linotype" w:hAnsi="Palatino Linotype"/>
          <w:b/>
          <w:i/>
          <w:color w:val="000000"/>
          <w:sz w:val="22"/>
          <w:szCs w:val="22"/>
        </w:rPr>
        <w:t>Además, el sujeto obligado deberá, en todo momento, aplicar una prueba de daño.</w:t>
      </w:r>
    </w:p>
    <w:p w:rsidR="00F73BA1"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lastRenderedPageBreak/>
        <w:t>Tratándose de aquélla información que actualice los supuestos de clasificación, deberá señalarse el plazo al que estará sujeto la reserva.</w:t>
      </w:r>
    </w:p>
    <w:p w:rsidR="00F73BA1" w:rsidRPr="0089636E" w:rsidRDefault="00F73BA1" w:rsidP="00F73BA1">
      <w:pPr>
        <w:spacing w:before="120" w:after="120"/>
        <w:ind w:left="992" w:right="1043"/>
        <w:jc w:val="both"/>
        <w:rPr>
          <w:rFonts w:ascii="Palatino Linotype" w:hAnsi="Palatino Linotype"/>
          <w:b/>
          <w:i/>
          <w:color w:val="000000"/>
          <w:sz w:val="8"/>
          <w:szCs w:val="8"/>
        </w:rPr>
      </w:pP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129.</w:t>
      </w:r>
      <w:r w:rsidRPr="00FA1770">
        <w:rPr>
          <w:rFonts w:ascii="Palatino Linotype" w:hAnsi="Palatino Linotype"/>
          <w:i/>
          <w:color w:val="000000"/>
          <w:sz w:val="22"/>
          <w:szCs w:val="22"/>
        </w:rPr>
        <w:t xml:space="preserve"> </w:t>
      </w:r>
      <w:r w:rsidRPr="0089636E">
        <w:rPr>
          <w:rFonts w:ascii="Palatino Linotype" w:hAnsi="Palatino Linotype"/>
          <w:i/>
          <w:color w:val="000000"/>
          <w:sz w:val="22"/>
          <w:szCs w:val="22"/>
        </w:rPr>
        <w:t>En la aplicación de la prueba de daño, el sujeto obligado deberá precisar las razones objetivas por las que la apertura de la información generaría una afectación, justificando que:</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II. El riesgo de perjuicio que supondría la divulgación supera el interés público general de que se difunda; y</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130.</w:t>
      </w:r>
      <w:r w:rsidRPr="00FA1770">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F73BA1" w:rsidRPr="0089636E"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131.</w:t>
      </w:r>
      <w:r w:rsidRPr="00FA1770">
        <w:rPr>
          <w:rFonts w:ascii="Palatino Linotype" w:hAnsi="Palatino Linotype"/>
          <w:i/>
          <w:color w:val="000000"/>
          <w:sz w:val="22"/>
          <w:szCs w:val="22"/>
        </w:rPr>
        <w:t xml:space="preserve"> </w:t>
      </w:r>
      <w:r w:rsidRPr="0089636E">
        <w:rPr>
          <w:rFonts w:ascii="Palatino Linotype" w:hAnsi="Palatino Linotype"/>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132.</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La clasificación de la información se llevará a cabo en el momento en que:</w:t>
      </w:r>
    </w:p>
    <w:p w:rsidR="00F73BA1" w:rsidRPr="0089636E" w:rsidRDefault="00F73BA1" w:rsidP="00F73BA1">
      <w:pPr>
        <w:spacing w:before="120" w:after="120"/>
        <w:ind w:left="992" w:right="1043"/>
        <w:jc w:val="both"/>
        <w:rPr>
          <w:rFonts w:ascii="Palatino Linotype" w:hAnsi="Palatino Linotype"/>
          <w:b/>
          <w:i/>
          <w:color w:val="000000"/>
          <w:sz w:val="22"/>
          <w:szCs w:val="22"/>
        </w:rPr>
      </w:pPr>
      <w:r w:rsidRPr="0089636E">
        <w:rPr>
          <w:rFonts w:ascii="Palatino Linotype" w:hAnsi="Palatino Linotype"/>
          <w:b/>
          <w:i/>
          <w:color w:val="000000"/>
          <w:sz w:val="22"/>
          <w:szCs w:val="22"/>
        </w:rPr>
        <w:t>I. Se reciba una solicitud de acceso a la información;</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II. Se determine mediante resolución de autoridad competente; o</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III. Se generen versiones públicas para dar cumplimiento a las obligaciones de transparencia previstas en esta Ley.</w:t>
      </w:r>
    </w:p>
    <w:p w:rsidR="00F73BA1"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rsidR="00F73BA1" w:rsidRPr="0053334C" w:rsidRDefault="00F73BA1" w:rsidP="00F73BA1">
      <w:pPr>
        <w:spacing w:before="120" w:after="120"/>
        <w:ind w:left="992" w:right="1043"/>
        <w:jc w:val="both"/>
        <w:rPr>
          <w:rFonts w:ascii="Palatino Linotype" w:hAnsi="Palatino Linotype"/>
          <w:b/>
          <w:i/>
          <w:color w:val="000000"/>
          <w:sz w:val="4"/>
          <w:szCs w:val="4"/>
        </w:rPr>
      </w:pP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lastRenderedPageBreak/>
        <w:t>Artículo 133.</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134.</w:t>
      </w:r>
      <w:r w:rsidRPr="00FA1770">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F73BA1" w:rsidRPr="0089636E" w:rsidRDefault="00F73BA1" w:rsidP="00F73BA1">
      <w:pPr>
        <w:spacing w:before="120" w:after="120"/>
        <w:ind w:left="992" w:right="1043"/>
        <w:jc w:val="both"/>
        <w:rPr>
          <w:rFonts w:ascii="Palatino Linotype" w:hAnsi="Palatino Linotype"/>
          <w:i/>
          <w:color w:val="000000"/>
          <w:sz w:val="22"/>
          <w:szCs w:val="22"/>
        </w:rPr>
      </w:pPr>
      <w:r w:rsidRPr="0089636E">
        <w:rPr>
          <w:rFonts w:ascii="Palatino Linotype" w:hAnsi="Palatino Linotype"/>
          <w:i/>
          <w:color w:val="000000"/>
          <w:sz w:val="22"/>
          <w:szCs w:val="22"/>
        </w:rPr>
        <w:t>En ningún caso se podrán clasificar documentos antes de que se genere la información.</w:t>
      </w:r>
    </w:p>
    <w:p w:rsidR="00F73BA1" w:rsidRPr="00FA1770" w:rsidRDefault="00F73BA1" w:rsidP="00F73BA1">
      <w:pPr>
        <w:spacing w:before="120" w:after="120"/>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La clasificación de información se realizará conforme a un análisis caso por caso, mediante la aplicación de la prueba de daño.</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135.</w:t>
      </w:r>
      <w:r w:rsidRPr="00FA1770">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F73BA1" w:rsidRPr="00FA1770" w:rsidRDefault="00F73BA1" w:rsidP="00F73BA1">
      <w:pPr>
        <w:spacing w:before="120" w:after="120"/>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137.</w:t>
      </w:r>
      <w:r w:rsidRPr="00FA1770">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3BA1" w:rsidRPr="0089636E" w:rsidRDefault="00F73BA1" w:rsidP="00F73BA1">
      <w:pPr>
        <w:spacing w:before="120" w:after="120"/>
        <w:ind w:left="992" w:right="1043"/>
        <w:jc w:val="both"/>
        <w:rPr>
          <w:rFonts w:ascii="Palatino Linotype" w:hAnsi="Palatino Linotype"/>
          <w:i/>
          <w:sz w:val="22"/>
          <w:szCs w:val="22"/>
        </w:rPr>
      </w:pPr>
      <w:r w:rsidRPr="00FA1770">
        <w:rPr>
          <w:rFonts w:ascii="Palatino Linotype" w:hAnsi="Palatino Linotype"/>
          <w:b/>
          <w:i/>
          <w:sz w:val="22"/>
          <w:szCs w:val="22"/>
        </w:rPr>
        <w:t>Artículo 140.</w:t>
      </w:r>
      <w:r w:rsidRPr="00FA1770">
        <w:rPr>
          <w:rFonts w:ascii="Palatino Linotype" w:hAnsi="Palatino Linotype"/>
          <w:i/>
          <w:sz w:val="22"/>
          <w:szCs w:val="22"/>
        </w:rPr>
        <w:t xml:space="preserve"> </w:t>
      </w:r>
      <w:r w:rsidRPr="0089636E">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rsidR="00F73BA1" w:rsidRPr="0089636E" w:rsidRDefault="00F73BA1" w:rsidP="00F73BA1">
      <w:pPr>
        <w:spacing w:before="120" w:after="120"/>
        <w:ind w:left="992" w:right="1043"/>
        <w:jc w:val="both"/>
        <w:rPr>
          <w:rFonts w:ascii="Palatino Linotype" w:hAnsi="Palatino Linotype"/>
          <w:i/>
          <w:sz w:val="22"/>
          <w:szCs w:val="22"/>
        </w:rPr>
      </w:pPr>
      <w:r w:rsidRPr="0089636E">
        <w:rPr>
          <w:rFonts w:ascii="Palatino Linotype" w:hAnsi="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73BA1" w:rsidRPr="00FA1770" w:rsidRDefault="00F73BA1" w:rsidP="00F73BA1">
      <w:pPr>
        <w:spacing w:before="120" w:after="120"/>
        <w:ind w:left="992" w:right="1043"/>
        <w:jc w:val="both"/>
        <w:rPr>
          <w:rFonts w:ascii="Palatino Linotype" w:hAnsi="Palatino Linotype"/>
          <w:i/>
          <w:sz w:val="22"/>
          <w:szCs w:val="22"/>
        </w:rPr>
      </w:pPr>
      <w:r w:rsidRPr="00FA1770">
        <w:rPr>
          <w:rFonts w:ascii="Palatino Linotype" w:hAnsi="Palatino Linotype"/>
          <w:b/>
          <w:i/>
          <w:sz w:val="22"/>
          <w:szCs w:val="22"/>
        </w:rPr>
        <w:lastRenderedPageBreak/>
        <w:t>Artículo 141</w:t>
      </w:r>
      <w:r w:rsidRPr="00FA1770">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rsidR="00F73BA1" w:rsidRPr="00FA1770" w:rsidRDefault="00F73BA1" w:rsidP="00F73BA1">
      <w:pPr>
        <w:spacing w:before="120" w:after="120"/>
        <w:ind w:left="992" w:right="1043"/>
        <w:jc w:val="both"/>
        <w:rPr>
          <w:rFonts w:ascii="Palatino Linotype" w:hAnsi="Palatino Linotype"/>
          <w:i/>
          <w:sz w:val="22"/>
          <w:szCs w:val="22"/>
        </w:rPr>
      </w:pPr>
      <w:r w:rsidRPr="00FA1770">
        <w:rPr>
          <w:rFonts w:ascii="Palatino Linotype" w:hAnsi="Palatino Linotype"/>
          <w:b/>
          <w:i/>
          <w:sz w:val="22"/>
          <w:szCs w:val="22"/>
        </w:rPr>
        <w:t>Artículo 142.</w:t>
      </w:r>
      <w:r w:rsidRPr="00FA1770">
        <w:rPr>
          <w:rFonts w:ascii="Palatino Linotype" w:hAnsi="Palatino Linotype"/>
          <w:i/>
          <w:sz w:val="22"/>
          <w:szCs w:val="22"/>
        </w:rPr>
        <w:t xml:space="preserve"> Bajo ninguna circunstancia podrá invocarse el carácter de reservado cuando:</w:t>
      </w:r>
    </w:p>
    <w:p w:rsidR="00F73BA1" w:rsidRPr="00FA1770" w:rsidRDefault="00F73BA1" w:rsidP="00F73BA1">
      <w:pPr>
        <w:spacing w:before="120" w:after="120"/>
        <w:ind w:left="992" w:right="1043"/>
        <w:jc w:val="both"/>
        <w:rPr>
          <w:rFonts w:ascii="Palatino Linotype" w:hAnsi="Palatino Linotype"/>
          <w:i/>
          <w:sz w:val="22"/>
          <w:szCs w:val="22"/>
        </w:rPr>
      </w:pPr>
      <w:r w:rsidRPr="00FA1770">
        <w:rPr>
          <w:rFonts w:ascii="Palatino Linotype" w:hAnsi="Palatino Linotype"/>
          <w:i/>
          <w:sz w:val="22"/>
          <w:szCs w:val="22"/>
        </w:rPr>
        <w:t>I. Se trate de violaciones graves de derechos humanos, calificada así por autoridad competente;</w:t>
      </w:r>
    </w:p>
    <w:p w:rsidR="00F73BA1" w:rsidRPr="00FA1770" w:rsidRDefault="00F73BA1" w:rsidP="00F73BA1">
      <w:pPr>
        <w:spacing w:before="120" w:after="120"/>
        <w:ind w:left="992" w:right="1043"/>
        <w:jc w:val="both"/>
        <w:rPr>
          <w:rFonts w:ascii="Palatino Linotype" w:hAnsi="Palatino Linotype"/>
          <w:i/>
          <w:sz w:val="22"/>
          <w:szCs w:val="22"/>
        </w:rPr>
      </w:pPr>
      <w:r w:rsidRPr="00FA1770">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F73BA1" w:rsidRPr="00FA1770" w:rsidRDefault="00F73BA1" w:rsidP="00F73BA1">
      <w:pPr>
        <w:spacing w:before="120" w:after="120"/>
        <w:ind w:left="992" w:right="1043"/>
        <w:jc w:val="both"/>
        <w:rPr>
          <w:rFonts w:ascii="Palatino Linotype" w:hAnsi="Palatino Linotype"/>
          <w:i/>
          <w:sz w:val="22"/>
          <w:szCs w:val="22"/>
        </w:rPr>
      </w:pPr>
      <w:r w:rsidRPr="00FA1770">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F73BA1" w:rsidRDefault="00F73BA1" w:rsidP="00F73BA1">
      <w:pPr>
        <w:spacing w:before="120" w:after="120"/>
        <w:ind w:left="992" w:right="1043"/>
        <w:jc w:val="both"/>
        <w:rPr>
          <w:rFonts w:ascii="Palatino Linotype" w:hAnsi="Palatino Linotype"/>
          <w:b/>
          <w:i/>
          <w:sz w:val="22"/>
          <w:szCs w:val="22"/>
        </w:rPr>
      </w:pPr>
      <w:r w:rsidRPr="00FA1770">
        <w:rPr>
          <w:rFonts w:ascii="Palatino Linotype" w:hAnsi="Palatino Linotype"/>
          <w:i/>
          <w:sz w:val="22"/>
          <w:szCs w:val="22"/>
        </w:rPr>
        <w:t>IV. Se trate de información relacionada con actos de corrupción de conformidad con las disposiciones jurídicas aplicables.</w:t>
      </w:r>
      <w:r w:rsidRPr="00FA1770">
        <w:rPr>
          <w:rFonts w:ascii="Palatino Linotype" w:hAnsi="Palatino Linotype"/>
          <w:b/>
          <w:i/>
          <w:sz w:val="22"/>
          <w:szCs w:val="22"/>
        </w:rPr>
        <w:t>”</w:t>
      </w:r>
    </w:p>
    <w:p w:rsidR="00F73BA1" w:rsidRPr="00FA1770" w:rsidRDefault="00F73BA1" w:rsidP="00F73BA1">
      <w:pPr>
        <w:spacing w:before="120" w:after="120"/>
        <w:ind w:left="992" w:right="1043"/>
        <w:jc w:val="both"/>
        <w:rPr>
          <w:rFonts w:ascii="Palatino Linotype" w:hAnsi="Palatino Linotype" w:cs="Arial"/>
          <w:i/>
          <w:sz w:val="22"/>
          <w:szCs w:val="22"/>
        </w:rPr>
      </w:pPr>
      <w:r>
        <w:rPr>
          <w:rFonts w:ascii="Palatino Linotype" w:hAnsi="Palatino Linotype"/>
          <w:i/>
          <w:sz w:val="22"/>
          <w:szCs w:val="22"/>
        </w:rPr>
        <w:t>(Énfasis añadido)</w:t>
      </w:r>
    </w:p>
    <w:p w:rsidR="00F73BA1" w:rsidRDefault="00F73BA1" w:rsidP="00F73BA1">
      <w:pPr>
        <w:spacing w:before="100" w:beforeAutospacing="1" w:after="100" w:afterAutospacing="1" w:line="360" w:lineRule="auto"/>
        <w:jc w:val="both"/>
        <w:rPr>
          <w:rFonts w:ascii="Palatino Linotype" w:hAnsi="Palatino Linotype" w:cs="Arial"/>
          <w:lang w:eastAsia="es-CO"/>
        </w:rPr>
      </w:pPr>
      <w:r w:rsidRPr="009045AD">
        <w:rPr>
          <w:rFonts w:ascii="Palatino Linotype" w:hAnsi="Palatino Linotype" w:cs="Arial"/>
          <w:lang w:eastAsia="es-CO"/>
        </w:rPr>
        <w:t xml:space="preserve">Es decir, en los casos en los que se clasifique como reservada la información solicitada, </w:t>
      </w:r>
      <w:r w:rsidRPr="009045AD">
        <w:rPr>
          <w:rFonts w:ascii="Palatino Linotype" w:hAnsi="Palatino Linotype" w:cs="Arial"/>
          <w:b/>
          <w:color w:val="000000"/>
          <w:lang w:eastAsia="es-MX"/>
        </w:rPr>
        <w:t>EL SUJETO OBLIGADO</w:t>
      </w:r>
      <w:r w:rsidRPr="009045AD">
        <w:rPr>
          <w:rFonts w:ascii="Palatino Linotype" w:hAnsi="Palatino Linotype" w:cs="Arial"/>
          <w:lang w:eastAsia="es-CO"/>
        </w:rPr>
        <w:t xml:space="preserve"> deberá </w:t>
      </w:r>
      <w:r w:rsidRPr="003569C6">
        <w:rPr>
          <w:rFonts w:ascii="Palatino Linotype" w:hAnsi="Palatino Linotype" w:cs="Arial"/>
          <w:lang w:eastAsia="es-CO"/>
        </w:rPr>
        <w:t>motivar la clasificación de la información, señala</w:t>
      </w:r>
      <w:r w:rsidR="003569C6">
        <w:rPr>
          <w:rFonts w:ascii="Palatino Linotype" w:hAnsi="Palatino Linotype" w:cs="Arial"/>
          <w:lang w:eastAsia="es-CO"/>
        </w:rPr>
        <w:t>ndo</w:t>
      </w:r>
      <w:r w:rsidRPr="003569C6">
        <w:rPr>
          <w:rFonts w:ascii="Palatino Linotype" w:hAnsi="Palatino Linotype" w:cs="Arial"/>
          <w:lang w:eastAsia="es-CO"/>
        </w:rPr>
        <w:t xml:space="preserve"> las razones, motivos o circunstancias especiales que lo llevaron a concluir que el caso particular se ajusta al supuesto previsto por la norma legal invocada como</w:t>
      </w:r>
      <w:r w:rsidRPr="009045AD">
        <w:rPr>
          <w:rFonts w:ascii="Palatino Linotype" w:hAnsi="Palatino Linotype" w:cs="Arial"/>
          <w:lang w:eastAsia="es-CO"/>
        </w:rPr>
        <w:t xml:space="preserve"> fundamento, además, </w:t>
      </w:r>
      <w:r w:rsidR="003569C6">
        <w:rPr>
          <w:rFonts w:ascii="Palatino Linotype" w:hAnsi="Palatino Linotype" w:cs="Arial"/>
          <w:lang w:eastAsia="es-CO"/>
        </w:rPr>
        <w:t xml:space="preserve">en todo momento habrá </w:t>
      </w:r>
      <w:r w:rsidR="003569C6" w:rsidRPr="003569C6">
        <w:rPr>
          <w:rFonts w:ascii="Palatino Linotype" w:hAnsi="Palatino Linotype" w:cs="Arial"/>
          <w:lang w:eastAsia="es-CO"/>
        </w:rPr>
        <w:t>de</w:t>
      </w:r>
      <w:r w:rsidRPr="003569C6">
        <w:rPr>
          <w:rFonts w:ascii="Palatino Linotype" w:hAnsi="Palatino Linotype" w:cs="Arial"/>
          <w:lang w:eastAsia="es-CO"/>
        </w:rPr>
        <w:t xml:space="preserve"> aplicar una prueba de daño, en la</w:t>
      </w:r>
      <w:r w:rsidRPr="009045AD">
        <w:rPr>
          <w:rFonts w:ascii="Palatino Linotype" w:hAnsi="Palatino Linotype" w:cs="Arial"/>
          <w:lang w:eastAsia="es-CO"/>
        </w:rPr>
        <w:t xml:space="preserve"> que se precisen las razones objetivas por las que </w:t>
      </w:r>
      <w:r w:rsidRPr="003569C6">
        <w:rPr>
          <w:rFonts w:ascii="Palatino Linotype" w:hAnsi="Palatino Linotype" w:cs="Arial"/>
          <w:lang w:eastAsia="es-CO"/>
        </w:rPr>
        <w:t>la apertura de la información generaría una afectación, justificando que la d</w:t>
      </w:r>
      <w:r w:rsidRPr="009045AD">
        <w:rPr>
          <w:rFonts w:ascii="Palatino Linotype" w:hAnsi="Palatino Linotype" w:cs="Arial"/>
          <w:lang w:eastAsia="es-CO"/>
        </w:rPr>
        <w:t xml:space="preserve">ivulgación de la </w:t>
      </w:r>
      <w:r w:rsidR="003569C6">
        <w:rPr>
          <w:rFonts w:ascii="Palatino Linotype" w:hAnsi="Palatino Linotype" w:cs="Arial"/>
          <w:lang w:eastAsia="es-CO"/>
        </w:rPr>
        <w:t>misma</w:t>
      </w:r>
      <w:r w:rsidRPr="009045AD">
        <w:rPr>
          <w:rFonts w:ascii="Palatino Linotype" w:hAnsi="Palatino Linotype" w:cs="Arial"/>
          <w:lang w:eastAsia="es-CO"/>
        </w:rPr>
        <w:t xml:space="preserve"> representa un riesgo real, demostrable e identificable del perjuicio significativo al interés público o a la seguridad pública; asimismo</w:t>
      </w:r>
      <w:r>
        <w:rPr>
          <w:rFonts w:ascii="Palatino Linotype" w:hAnsi="Palatino Linotype" w:cs="Arial"/>
          <w:lang w:eastAsia="es-CO"/>
        </w:rPr>
        <w:t>,</w:t>
      </w:r>
      <w:r w:rsidRPr="009045AD">
        <w:rPr>
          <w:rFonts w:ascii="Palatino Linotype" w:hAnsi="Palatino Linotype" w:cs="Arial"/>
          <w:lang w:eastAsia="es-CO"/>
        </w:rPr>
        <w:t xml:space="preserve"> debe justificar que el riesgo del perjuicio, que supondría la divulgación supera el interés público general de que se difunda; y que la limitación se </w:t>
      </w:r>
      <w:r w:rsidRPr="009045AD">
        <w:rPr>
          <w:rFonts w:ascii="Palatino Linotype" w:hAnsi="Palatino Linotype" w:cs="Arial"/>
          <w:lang w:eastAsia="es-CO"/>
        </w:rPr>
        <w:lastRenderedPageBreak/>
        <w:t>adecúa al principio de proporcionalidad y representa el medio menos restrictivo disponible para evitar el perjuicio.</w:t>
      </w:r>
    </w:p>
    <w:p w:rsidR="00F73BA1" w:rsidRDefault="00F73BA1" w:rsidP="00F73B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así que, la que suscribe considera que si bien la Ponencia Resolutora ordena la entrega de la información, también lo es que </w:t>
      </w:r>
      <w:r w:rsidR="00B72525">
        <w:rPr>
          <w:rFonts w:ascii="Palatino Linotype" w:hAnsi="Palatino Linotype" w:cs="Arial"/>
        </w:rPr>
        <w:t xml:space="preserve">debió </w:t>
      </w:r>
      <w:r w:rsidR="003569C6">
        <w:rPr>
          <w:rFonts w:ascii="Palatino Linotype" w:hAnsi="Palatino Linotype" w:cs="Arial"/>
        </w:rPr>
        <w:t xml:space="preserve">prever </w:t>
      </w:r>
      <w:r w:rsidR="00B72525">
        <w:rPr>
          <w:rFonts w:ascii="Palatino Linotype" w:hAnsi="Palatino Linotype" w:cs="Arial"/>
        </w:rPr>
        <w:t xml:space="preserve">que para el caso de </w:t>
      </w:r>
      <w:r w:rsidR="003569C6">
        <w:rPr>
          <w:rFonts w:ascii="Palatino Linotype" w:hAnsi="Palatino Linotype" w:cs="Arial"/>
        </w:rPr>
        <w:t xml:space="preserve">aquellas </w:t>
      </w:r>
      <w:r w:rsidR="00B72525">
        <w:rPr>
          <w:rFonts w:ascii="Palatino Linotype" w:hAnsi="Palatino Linotype" w:cs="Arial"/>
        </w:rPr>
        <w:t xml:space="preserve">demandas </w:t>
      </w:r>
      <w:r w:rsidR="003569C6">
        <w:rPr>
          <w:rFonts w:ascii="Palatino Linotype" w:hAnsi="Palatino Linotype" w:cs="Arial"/>
        </w:rPr>
        <w:t xml:space="preserve">que </w:t>
      </w:r>
      <w:r w:rsidR="00B72525">
        <w:rPr>
          <w:rFonts w:ascii="Palatino Linotype" w:hAnsi="Palatino Linotype" w:cs="Arial"/>
        </w:rPr>
        <w:t>no hubieran causado estado</w:t>
      </w:r>
      <w:r w:rsidR="003569C6">
        <w:rPr>
          <w:rFonts w:ascii="Palatino Linotype" w:hAnsi="Palatino Linotype" w:cs="Arial"/>
        </w:rPr>
        <w:t xml:space="preserve"> a la fecha de la solicitud,</w:t>
      </w:r>
      <w:r w:rsidR="00B72525">
        <w:rPr>
          <w:rFonts w:ascii="Palatino Linotype" w:hAnsi="Palatino Linotype" w:cs="Arial"/>
        </w:rPr>
        <w:t xml:space="preserve"> las mismas debían </w:t>
      </w:r>
      <w:r>
        <w:rPr>
          <w:rFonts w:ascii="Palatino Linotype" w:hAnsi="Palatino Linotype" w:cs="Arial"/>
        </w:rPr>
        <w:t xml:space="preserve">clasificarse como </w:t>
      </w:r>
      <w:r w:rsidR="00B72525">
        <w:rPr>
          <w:rFonts w:ascii="Palatino Linotype" w:hAnsi="Palatino Linotype" w:cs="Arial"/>
        </w:rPr>
        <w:t>reservada</w:t>
      </w:r>
      <w:r w:rsidR="003569C6">
        <w:rPr>
          <w:rFonts w:ascii="Palatino Linotype" w:hAnsi="Palatino Linotype" w:cs="Arial"/>
        </w:rPr>
        <w:t>s</w:t>
      </w:r>
      <w:r w:rsidR="00B72525">
        <w:rPr>
          <w:rFonts w:ascii="Palatino Linotype" w:hAnsi="Palatino Linotype" w:cs="Arial"/>
        </w:rPr>
        <w:t xml:space="preserve">; </w:t>
      </w:r>
      <w:r>
        <w:rPr>
          <w:rFonts w:ascii="Palatino Linotype" w:hAnsi="Palatino Linotype" w:cs="Arial"/>
        </w:rPr>
        <w:t>por lo que</w:t>
      </w:r>
      <w:r w:rsidR="00B72525">
        <w:rPr>
          <w:rFonts w:ascii="Palatino Linotype" w:hAnsi="Palatino Linotype" w:cs="Arial"/>
        </w:rPr>
        <w:t>,</w:t>
      </w:r>
      <w:r>
        <w:rPr>
          <w:rFonts w:ascii="Palatino Linotype" w:hAnsi="Palatino Linotype" w:cs="Arial"/>
        </w:rPr>
        <w:t xml:space="preserve"> se emite </w:t>
      </w:r>
      <w:r w:rsidRPr="003031E1">
        <w:rPr>
          <w:rFonts w:ascii="Palatino Linotype" w:hAnsi="Palatino Linotype" w:cs="Arial"/>
          <w:b/>
        </w:rPr>
        <w:t>VOTO PARTICULAR</w:t>
      </w:r>
      <w:r>
        <w:rPr>
          <w:rFonts w:ascii="Palatino Linotype" w:hAnsi="Palatino Linotype" w:cs="Arial"/>
        </w:rPr>
        <w:t xml:space="preserve"> pues se debió ordenar que el Comité de Transparencia emitirá un Acuerdo de clasificación de la información y de esa manera garantizar el derecho de acceso a la información del </w:t>
      </w:r>
      <w:r>
        <w:rPr>
          <w:rFonts w:ascii="Palatino Linotype" w:hAnsi="Palatino Linotype" w:cs="Arial"/>
          <w:b/>
        </w:rPr>
        <w:t xml:space="preserve">RECURRENTE, </w:t>
      </w:r>
      <w:r>
        <w:rPr>
          <w:rFonts w:ascii="Palatino Linotype" w:hAnsi="Palatino Linotype" w:cs="Arial"/>
        </w:rPr>
        <w:t>atendiendo al artículo 9 de la Ley de Transparencia y Acceso a la Información Pública del Estado de México y Municipios.</w:t>
      </w:r>
    </w:p>
    <w:p w:rsidR="003569C6" w:rsidRDefault="003569C6" w:rsidP="007579EF">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1B15B4" w:rsidRDefault="001B15B4" w:rsidP="007579EF">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1B15B4" w:rsidRPr="001B15B4" w:rsidRDefault="001B15B4" w:rsidP="007579EF">
      <w:pPr>
        <w:widowControl w:val="0"/>
        <w:autoSpaceDE w:val="0"/>
        <w:autoSpaceDN w:val="0"/>
        <w:adjustRightInd w:val="0"/>
        <w:spacing w:before="100" w:beforeAutospacing="1" w:after="100" w:afterAutospacing="1" w:line="360" w:lineRule="auto"/>
        <w:ind w:right="49"/>
        <w:jc w:val="both"/>
        <w:rPr>
          <w:rFonts w:ascii="Palatino Linotype" w:hAnsi="Palatino Linotype" w:cs="Arial"/>
          <w:sz w:val="16"/>
          <w:szCs w:val="16"/>
        </w:rPr>
      </w:pPr>
    </w:p>
    <w:tbl>
      <w:tblPr>
        <w:tblW w:w="4393" w:type="dxa"/>
        <w:jc w:val="center"/>
        <w:tblLayout w:type="fixed"/>
        <w:tblLook w:val="04A0" w:firstRow="1" w:lastRow="0" w:firstColumn="1" w:lastColumn="0" w:noHBand="0" w:noVBand="1"/>
      </w:tblPr>
      <w:tblGrid>
        <w:gridCol w:w="4393"/>
      </w:tblGrid>
      <w:tr w:rsidR="007579EF" w:rsidRPr="006D731E" w:rsidTr="00FD201C">
        <w:trPr>
          <w:jc w:val="center"/>
        </w:trPr>
        <w:tc>
          <w:tcPr>
            <w:tcW w:w="4393" w:type="dxa"/>
          </w:tcPr>
          <w:p w:rsidR="007579EF" w:rsidRPr="006D731E" w:rsidRDefault="007579EF" w:rsidP="00FD201C">
            <w:pPr>
              <w:jc w:val="center"/>
              <w:rPr>
                <w:rFonts w:ascii="Palatino Linotype" w:hAnsi="Palatino Linotype"/>
                <w:b/>
              </w:rPr>
            </w:pPr>
            <w:r w:rsidRPr="006D731E">
              <w:rPr>
                <w:rFonts w:ascii="Palatino Linotype" w:hAnsi="Palatino Linotype"/>
                <w:b/>
              </w:rPr>
              <w:t xml:space="preserve">EVA ABAID YAPUR </w:t>
            </w:r>
          </w:p>
          <w:p w:rsidR="007579EF" w:rsidRDefault="007579EF" w:rsidP="001B15B4">
            <w:pPr>
              <w:jc w:val="center"/>
              <w:rPr>
                <w:rFonts w:ascii="Palatino Linotype" w:hAnsi="Palatino Linotype"/>
                <w:b/>
              </w:rPr>
            </w:pPr>
            <w:r w:rsidRPr="006D731E">
              <w:rPr>
                <w:rFonts w:ascii="Palatino Linotype" w:hAnsi="Palatino Linotype"/>
                <w:b/>
              </w:rPr>
              <w:t>COMISIONADA</w:t>
            </w:r>
          </w:p>
          <w:p w:rsidR="00867F4B" w:rsidRPr="006D731E" w:rsidRDefault="00867F4B" w:rsidP="001B15B4">
            <w:pPr>
              <w:jc w:val="center"/>
              <w:rPr>
                <w:rFonts w:ascii="Palatino Linotype" w:hAnsi="Palatino Linotype"/>
                <w:b/>
              </w:rPr>
            </w:pPr>
            <w:r>
              <w:rPr>
                <w:rFonts w:ascii="Palatino Linotype" w:hAnsi="Palatino Linotype"/>
                <w:b/>
              </w:rPr>
              <w:t>(RÚBRICA)</w:t>
            </w:r>
            <w:bookmarkStart w:id="0" w:name="_GoBack"/>
            <w:bookmarkEnd w:id="0"/>
          </w:p>
        </w:tc>
      </w:tr>
    </w:tbl>
    <w:p w:rsidR="001B15B4" w:rsidRDefault="001B15B4" w:rsidP="001B15B4">
      <w:pPr>
        <w:jc w:val="both"/>
        <w:rPr>
          <w:rFonts w:ascii="Palatino Linotype" w:eastAsia="Calibri" w:hAnsi="Palatino Linotype" w:cs="Arial"/>
          <w:sz w:val="20"/>
          <w:szCs w:val="20"/>
        </w:rPr>
      </w:pPr>
    </w:p>
    <w:p w:rsidR="0082744F" w:rsidRDefault="0082744F" w:rsidP="001B15B4">
      <w:pPr>
        <w:jc w:val="both"/>
        <w:rPr>
          <w:rFonts w:ascii="Palatino Linotype" w:eastAsia="Calibri" w:hAnsi="Palatino Linotype" w:cs="Arial"/>
          <w:sz w:val="20"/>
          <w:szCs w:val="20"/>
        </w:rPr>
      </w:pPr>
    </w:p>
    <w:p w:rsidR="007579EF" w:rsidRDefault="007579EF" w:rsidP="001B15B4">
      <w:pPr>
        <w:jc w:val="both"/>
        <w:rPr>
          <w:rFonts w:ascii="Palatino Linotype" w:eastAsia="Calibri" w:hAnsi="Palatino Linotype" w:cs="Arial"/>
          <w:sz w:val="20"/>
          <w:szCs w:val="20"/>
        </w:rPr>
      </w:pPr>
      <w:r w:rsidRPr="00FA1770">
        <w:rPr>
          <w:rFonts w:ascii="Palatino Linotype" w:eastAsia="Calibri" w:hAnsi="Palatino Linotype" w:cs="Arial"/>
          <w:sz w:val="20"/>
          <w:szCs w:val="20"/>
        </w:rPr>
        <w:t xml:space="preserve">Esta hoja corresponde al voto </w:t>
      </w:r>
      <w:r>
        <w:rPr>
          <w:rFonts w:ascii="Palatino Linotype" w:eastAsia="Calibri" w:hAnsi="Palatino Linotype" w:cs="Arial"/>
          <w:sz w:val="20"/>
          <w:szCs w:val="20"/>
        </w:rPr>
        <w:t>particular emitido en la resolución del recurso</w:t>
      </w:r>
      <w:r w:rsidRPr="00FA1770">
        <w:rPr>
          <w:rFonts w:ascii="Palatino Linotype" w:eastAsia="Calibri" w:hAnsi="Palatino Linotype" w:cs="Arial"/>
          <w:sz w:val="20"/>
          <w:szCs w:val="20"/>
        </w:rPr>
        <w:t xml:space="preserve"> de revisión </w:t>
      </w:r>
      <w:r w:rsidR="00B72525">
        <w:rPr>
          <w:rFonts w:ascii="Palatino Linotype" w:eastAsia="Calibri" w:hAnsi="Palatino Linotype" w:cs="Arial"/>
          <w:sz w:val="20"/>
          <w:szCs w:val="20"/>
        </w:rPr>
        <w:t>03685</w:t>
      </w:r>
      <w:r>
        <w:rPr>
          <w:rFonts w:ascii="Palatino Linotype" w:eastAsia="Calibri" w:hAnsi="Palatino Linotype" w:cs="Arial"/>
          <w:sz w:val="20"/>
          <w:szCs w:val="20"/>
        </w:rPr>
        <w:t>/INFOEM/IP/RR/2018, aprobada</w:t>
      </w:r>
      <w:r w:rsidRPr="00FA1770">
        <w:rPr>
          <w:rFonts w:ascii="Palatino Linotype" w:eastAsia="Calibri" w:hAnsi="Palatino Linotype" w:cs="Arial"/>
          <w:sz w:val="20"/>
          <w:szCs w:val="20"/>
        </w:rPr>
        <w:t xml:space="preserve"> el </w:t>
      </w:r>
      <w:r w:rsidR="00B72525">
        <w:rPr>
          <w:rFonts w:ascii="Palatino Linotype" w:eastAsia="Calibri" w:hAnsi="Palatino Linotype" w:cs="Arial"/>
          <w:sz w:val="20"/>
          <w:szCs w:val="20"/>
        </w:rPr>
        <w:t xml:space="preserve">veintiocho de noviembre de </w:t>
      </w:r>
      <w:r w:rsidRPr="00FA1770">
        <w:rPr>
          <w:rFonts w:ascii="Palatino Linotype" w:eastAsia="Calibri" w:hAnsi="Palatino Linotype" w:cs="Arial"/>
          <w:sz w:val="20"/>
          <w:szCs w:val="20"/>
        </w:rPr>
        <w:t xml:space="preserve">dos mil dieciocho. </w:t>
      </w:r>
    </w:p>
    <w:p w:rsidR="001B15B4" w:rsidRPr="001B15B4" w:rsidRDefault="001B15B4" w:rsidP="001B15B4">
      <w:pPr>
        <w:jc w:val="both"/>
        <w:rPr>
          <w:rFonts w:ascii="Palatino Linotype" w:eastAsia="Calibri" w:hAnsi="Palatino Linotype" w:cs="Arial"/>
          <w:sz w:val="8"/>
          <w:szCs w:val="8"/>
        </w:rPr>
      </w:pPr>
    </w:p>
    <w:p w:rsidR="00C23B43" w:rsidRDefault="007579EF" w:rsidP="001B15B4">
      <w:pPr>
        <w:jc w:val="both"/>
      </w:pPr>
      <w:r w:rsidRPr="00FA1770">
        <w:rPr>
          <w:rFonts w:ascii="Palatino Linotype" w:eastAsia="Calibri" w:hAnsi="Palatino Linotype" w:cs="Arial"/>
          <w:sz w:val="20"/>
          <w:szCs w:val="20"/>
        </w:rPr>
        <w:t>YSM/AMV</w:t>
      </w:r>
    </w:p>
    <w:sectPr w:rsidR="00C23B43"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387" w:rsidRDefault="009A0387" w:rsidP="007579EF">
      <w:r>
        <w:separator/>
      </w:r>
    </w:p>
  </w:endnote>
  <w:endnote w:type="continuationSeparator" w:id="0">
    <w:p w:rsidR="009A0387" w:rsidRDefault="009A0387" w:rsidP="0075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67F4B" w:rsidP="003056D9">
    <w:pPr>
      <w:pStyle w:val="Piedepgina"/>
      <w:tabs>
        <w:tab w:val="clear" w:pos="4252"/>
        <w:tab w:val="left" w:pos="4228"/>
      </w:tabs>
      <w:rPr>
        <w:rFonts w:ascii="Palatino Linotype" w:hAnsi="Palatino Linotype" w:cs="Arial"/>
        <w:b/>
        <w:bCs/>
        <w:sz w:val="20"/>
        <w:szCs w:val="20"/>
      </w:rPr>
    </w:pPr>
  </w:p>
  <w:p w:rsidR="003056D9" w:rsidRDefault="00867F4B" w:rsidP="003056D9">
    <w:pPr>
      <w:pStyle w:val="Piedepgina"/>
      <w:tabs>
        <w:tab w:val="clear" w:pos="4252"/>
        <w:tab w:val="left" w:pos="4228"/>
      </w:tabs>
      <w:rPr>
        <w:rFonts w:ascii="Palatino Linotype" w:hAnsi="Palatino Linotype" w:cs="Arial"/>
        <w:b/>
        <w:bCs/>
        <w:sz w:val="20"/>
        <w:szCs w:val="20"/>
      </w:rPr>
    </w:pPr>
  </w:p>
  <w:p w:rsidR="003056D9" w:rsidRDefault="00867F4B" w:rsidP="003056D9">
    <w:pPr>
      <w:pStyle w:val="Piedepgina"/>
      <w:tabs>
        <w:tab w:val="clear" w:pos="4252"/>
        <w:tab w:val="left" w:pos="4228"/>
      </w:tabs>
      <w:rPr>
        <w:rFonts w:ascii="Palatino Linotype" w:hAnsi="Palatino Linotype" w:cs="Arial"/>
        <w:b/>
        <w:bCs/>
        <w:sz w:val="20"/>
        <w:szCs w:val="20"/>
      </w:rPr>
    </w:pPr>
  </w:p>
  <w:p w:rsidR="00455CB3" w:rsidRDefault="00867F4B" w:rsidP="000E2B1A">
    <w:pPr>
      <w:pStyle w:val="Piedepgina"/>
      <w:rPr>
        <w:rFonts w:ascii="Palatino Linotype" w:hAnsi="Palatino Linotype" w:cs="Arial"/>
        <w:b/>
        <w:bCs/>
        <w:sz w:val="20"/>
        <w:szCs w:val="20"/>
      </w:rPr>
    </w:pPr>
  </w:p>
  <w:p w:rsidR="003056D9" w:rsidRPr="00F12350" w:rsidRDefault="00754FB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67F4B">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67F4B">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6F30F8" w:rsidRDefault="00867F4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387" w:rsidRDefault="009A0387" w:rsidP="007579EF">
      <w:r>
        <w:separator/>
      </w:r>
    </w:p>
  </w:footnote>
  <w:footnote w:type="continuationSeparator" w:id="0">
    <w:p w:rsidR="009A0387" w:rsidRDefault="009A0387" w:rsidP="00757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67F4B"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754FB2">
      <w:rPr>
        <w:rFonts w:ascii="Palatino Linotype" w:hAnsi="Palatino Linotype"/>
        <w:noProof/>
        <w:lang w:val="es-MX" w:eastAsia="es-MX"/>
      </w:rPr>
      <w:drawing>
        <wp:anchor distT="0" distB="0" distL="114300" distR="114300" simplePos="0" relativeHeight="251657216" behindDoc="1" locked="0" layoutInCell="1" allowOverlap="1" wp14:anchorId="35AA0197" wp14:editId="560BC449">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867F4B"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867F4B"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754FB2"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754FB2"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579EF">
      <w:rPr>
        <w:rFonts w:ascii="Palatino Linotype" w:hAnsi="Palatino Linotype" w:cs="Arial"/>
        <w:sz w:val="20"/>
        <w:szCs w:val="20"/>
      </w:rPr>
      <w:t>03685</w:t>
    </w:r>
    <w:r w:rsidRPr="00954188">
      <w:rPr>
        <w:rFonts w:ascii="Palatino Linotype" w:hAnsi="Palatino Linotype" w:cs="Arial"/>
        <w:sz w:val="20"/>
        <w:szCs w:val="20"/>
      </w:rPr>
      <w:t>/INFOEM/IP/RR/2018</w:t>
    </w:r>
  </w:p>
  <w:p w:rsidR="00125D2F" w:rsidRDefault="00867F4B"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81.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EF"/>
    <w:rsid w:val="001B15B4"/>
    <w:rsid w:val="003569C6"/>
    <w:rsid w:val="00754FB2"/>
    <w:rsid w:val="007579EF"/>
    <w:rsid w:val="00765524"/>
    <w:rsid w:val="0082744F"/>
    <w:rsid w:val="00867F4B"/>
    <w:rsid w:val="009A0387"/>
    <w:rsid w:val="00B72525"/>
    <w:rsid w:val="00C23B43"/>
    <w:rsid w:val="00C9714C"/>
    <w:rsid w:val="00F1206A"/>
    <w:rsid w:val="00F73B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BA60BA-1EEE-455E-A1A0-156BCB4B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9E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9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79EF"/>
    <w:rPr>
      <w:rFonts w:eastAsiaTheme="minorEastAsia"/>
      <w:sz w:val="24"/>
      <w:szCs w:val="24"/>
      <w:lang w:val="es-ES_tradnl" w:eastAsia="es-ES"/>
    </w:rPr>
  </w:style>
  <w:style w:type="paragraph" w:styleId="Piedepgina">
    <w:name w:val="footer"/>
    <w:basedOn w:val="Normal"/>
    <w:link w:val="PiedepginaCar"/>
    <w:uiPriority w:val="99"/>
    <w:unhideWhenUsed/>
    <w:rsid w:val="007579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79EF"/>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7579EF"/>
    <w:pPr>
      <w:spacing w:after="120" w:line="480" w:lineRule="auto"/>
    </w:pPr>
  </w:style>
  <w:style w:type="character" w:customStyle="1" w:styleId="Textoindependiente2Car">
    <w:name w:val="Texto independiente 2 Car"/>
    <w:basedOn w:val="Fuentedeprrafopredeter"/>
    <w:link w:val="Textoindependiente2"/>
    <w:uiPriority w:val="99"/>
    <w:rsid w:val="007579EF"/>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579EF"/>
    <w:pPr>
      <w:ind w:left="708"/>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579E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25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52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3450</Words>
  <Characters>18978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2018-12-03T21:00:00Z</cp:lastPrinted>
  <dcterms:created xsi:type="dcterms:W3CDTF">2018-12-03T18:34:00Z</dcterms:created>
  <dcterms:modified xsi:type="dcterms:W3CDTF">2019-01-11T03:19:00Z</dcterms:modified>
</cp:coreProperties>
</file>